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E80E7" w14:textId="77777777" w:rsidR="00ED37CF" w:rsidRPr="004C4C62" w:rsidRDefault="00ED37CF">
      <w:pPr>
        <w:pStyle w:val="BodyText"/>
        <w:rPr>
          <w:rFonts w:asciiTheme="majorHAnsi" w:hAnsiTheme="majorHAnsi" w:cstheme="minorHAnsi"/>
          <w:i w:val="0"/>
          <w:sz w:val="22"/>
          <w:szCs w:val="22"/>
        </w:rPr>
      </w:pPr>
    </w:p>
    <w:p w14:paraId="1833C5EF" w14:textId="77777777" w:rsidR="00ED37CF" w:rsidRPr="004C4C62" w:rsidRDefault="00ED37CF">
      <w:pPr>
        <w:pStyle w:val="BodyText"/>
        <w:rPr>
          <w:rFonts w:asciiTheme="majorHAnsi" w:hAnsiTheme="majorHAnsi" w:cstheme="minorHAnsi"/>
          <w:i w:val="0"/>
          <w:sz w:val="22"/>
          <w:szCs w:val="22"/>
        </w:rPr>
      </w:pPr>
    </w:p>
    <w:p w14:paraId="153D1527" w14:textId="77777777" w:rsidR="00ED37CF" w:rsidRPr="004C4C62" w:rsidRDefault="00C100B0">
      <w:pPr>
        <w:spacing w:before="195"/>
        <w:ind w:left="4603"/>
        <w:rPr>
          <w:rFonts w:asciiTheme="majorHAnsi" w:hAnsiTheme="majorHAnsi" w:cstheme="minorHAnsi"/>
        </w:rPr>
      </w:pPr>
      <w:r w:rsidRPr="004C4C62">
        <w:rPr>
          <w:rFonts w:asciiTheme="majorHAnsi" w:hAnsiTheme="majorHAnsi" w:cstheme="minorHAnsi"/>
        </w:rPr>
        <w:t>PERFORMANCE MEASURES AND DATA SOURCES</w:t>
      </w:r>
    </w:p>
    <w:p w14:paraId="63613CE7" w14:textId="77777777" w:rsidR="00ED37CF" w:rsidRPr="004C4C62" w:rsidRDefault="00C100B0">
      <w:pPr>
        <w:spacing w:before="80"/>
        <w:ind w:right="177"/>
        <w:jc w:val="right"/>
        <w:rPr>
          <w:rFonts w:asciiTheme="majorHAnsi" w:hAnsiTheme="majorHAnsi" w:cstheme="minorHAnsi"/>
        </w:rPr>
      </w:pPr>
      <w:r w:rsidRPr="004C4C62">
        <w:rPr>
          <w:rFonts w:asciiTheme="majorHAnsi" w:hAnsiTheme="majorHAnsi" w:cstheme="minorHAnsi"/>
        </w:rPr>
        <w:br w:type="column"/>
      </w:r>
      <w:r w:rsidRPr="004C4C62">
        <w:rPr>
          <w:rFonts w:asciiTheme="majorHAnsi" w:hAnsiTheme="majorHAnsi" w:cstheme="minorHAnsi"/>
        </w:rPr>
        <w:t>G-2026-Reporting</w:t>
      </w:r>
      <w:r w:rsidRPr="004C4C62">
        <w:rPr>
          <w:rFonts w:asciiTheme="majorHAnsi" w:hAnsiTheme="majorHAnsi" w:cstheme="minorHAnsi"/>
          <w:spacing w:val="-18"/>
        </w:rPr>
        <w:t xml:space="preserve"> </w:t>
      </w:r>
      <w:r w:rsidRPr="004C4C62">
        <w:rPr>
          <w:rFonts w:asciiTheme="majorHAnsi" w:hAnsiTheme="majorHAnsi" w:cstheme="minorHAnsi"/>
        </w:rPr>
        <w:t>Requirements-001REV</w:t>
      </w:r>
    </w:p>
    <w:p w14:paraId="246A4B8D" w14:textId="77777777" w:rsidR="00ED37CF" w:rsidRPr="004C4C62" w:rsidRDefault="00C100B0">
      <w:pPr>
        <w:ind w:right="177"/>
        <w:jc w:val="right"/>
        <w:rPr>
          <w:rFonts w:asciiTheme="majorHAnsi" w:hAnsiTheme="majorHAnsi" w:cstheme="minorHAnsi"/>
        </w:rPr>
      </w:pPr>
      <w:r w:rsidRPr="004C4C62">
        <w:rPr>
          <w:rFonts w:asciiTheme="majorHAnsi" w:hAnsiTheme="majorHAnsi" w:cstheme="minorHAnsi"/>
          <w:noProof/>
          <w:lang w:bidi="ar-SA"/>
        </w:rPr>
        <mc:AlternateContent>
          <mc:Choice Requires="wps">
            <w:drawing>
              <wp:anchor distT="0" distB="0" distL="114300" distR="114300" simplePos="0" relativeHeight="251658240" behindDoc="1" locked="0" layoutInCell="1" allowOverlap="1" wp14:anchorId="665E3C45" wp14:editId="483B21D8">
                <wp:simplePos x="0" y="0"/>
                <wp:positionH relativeFrom="page">
                  <wp:posOffset>6900545</wp:posOffset>
                </wp:positionH>
                <wp:positionV relativeFrom="paragraph">
                  <wp:posOffset>-190500</wp:posOffset>
                </wp:positionV>
                <wp:extent cx="2901950" cy="208280"/>
                <wp:effectExtent l="0" t="0" r="0" b="0"/>
                <wp:wrapNone/>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01950" cy="208280"/>
                        </a:xfrm>
                        <a:custGeom>
                          <a:avLst/>
                          <a:gdLst>
                            <a:gd name="T0" fmla="+- 0 15381 10867"/>
                            <a:gd name="T1" fmla="*/ T0 w 4570"/>
                            <a:gd name="T2" fmla="+- 0 -300 -300"/>
                            <a:gd name="T3" fmla="*/ -300 h 328"/>
                            <a:gd name="T4" fmla="+- 0 10922 10867"/>
                            <a:gd name="T5" fmla="*/ T4 w 4570"/>
                            <a:gd name="T6" fmla="+- 0 -300 -300"/>
                            <a:gd name="T7" fmla="*/ -300 h 328"/>
                            <a:gd name="T8" fmla="+- 0 10885 10867"/>
                            <a:gd name="T9" fmla="*/ T8 w 4570"/>
                            <a:gd name="T10" fmla="+- 0 -244 -300"/>
                            <a:gd name="T11" fmla="*/ -244 h 328"/>
                            <a:gd name="T12" fmla="+- 0 10867 10867"/>
                            <a:gd name="T13" fmla="*/ T12 w 4570"/>
                            <a:gd name="T14" fmla="+- 0 -174 -300"/>
                            <a:gd name="T15" fmla="*/ -174 h 328"/>
                            <a:gd name="T16" fmla="+- 0 10867 10867"/>
                            <a:gd name="T17" fmla="*/ T16 w 4570"/>
                            <a:gd name="T18" fmla="+- 0 -99 -300"/>
                            <a:gd name="T19" fmla="*/ -99 h 328"/>
                            <a:gd name="T20" fmla="+- 0 10885 10867"/>
                            <a:gd name="T21" fmla="*/ T20 w 4570"/>
                            <a:gd name="T22" fmla="+- 0 -29 -300"/>
                            <a:gd name="T23" fmla="*/ -29 h 328"/>
                            <a:gd name="T24" fmla="+- 0 10922 10867"/>
                            <a:gd name="T25" fmla="*/ T24 w 4570"/>
                            <a:gd name="T26" fmla="+- 0 27 -300"/>
                            <a:gd name="T27" fmla="*/ 27 h 328"/>
                            <a:gd name="T28" fmla="+- 0 15381 10867"/>
                            <a:gd name="T29" fmla="*/ T28 w 4570"/>
                            <a:gd name="T30" fmla="+- 0 27 -300"/>
                            <a:gd name="T31" fmla="*/ 27 h 328"/>
                            <a:gd name="T32" fmla="+- 0 15418 10867"/>
                            <a:gd name="T33" fmla="*/ T32 w 4570"/>
                            <a:gd name="T34" fmla="+- 0 -29 -300"/>
                            <a:gd name="T35" fmla="*/ -29 h 328"/>
                            <a:gd name="T36" fmla="+- 0 15436 10867"/>
                            <a:gd name="T37" fmla="*/ T36 w 4570"/>
                            <a:gd name="T38" fmla="+- 0 -99 -300"/>
                            <a:gd name="T39" fmla="*/ -99 h 328"/>
                            <a:gd name="T40" fmla="+- 0 15436 10867"/>
                            <a:gd name="T41" fmla="*/ T40 w 4570"/>
                            <a:gd name="T42" fmla="+- 0 -174 -300"/>
                            <a:gd name="T43" fmla="*/ -174 h 328"/>
                            <a:gd name="T44" fmla="+- 0 15418 10867"/>
                            <a:gd name="T45" fmla="*/ T44 w 4570"/>
                            <a:gd name="T46" fmla="+- 0 -244 -300"/>
                            <a:gd name="T47" fmla="*/ -244 h 328"/>
                            <a:gd name="T48" fmla="+- 0 15381 10867"/>
                            <a:gd name="T49" fmla="*/ T48 w 4570"/>
                            <a:gd name="T50" fmla="+- 0 -300 -300"/>
                            <a:gd name="T51" fmla="*/ -300 h 3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570" h="328">
                              <a:moveTo>
                                <a:pt x="4514" y="0"/>
                              </a:moveTo>
                              <a:lnTo>
                                <a:pt x="55" y="0"/>
                              </a:lnTo>
                              <a:lnTo>
                                <a:pt x="18" y="56"/>
                              </a:lnTo>
                              <a:lnTo>
                                <a:pt x="0" y="126"/>
                              </a:lnTo>
                              <a:lnTo>
                                <a:pt x="0" y="201"/>
                              </a:lnTo>
                              <a:lnTo>
                                <a:pt x="18" y="271"/>
                              </a:lnTo>
                              <a:lnTo>
                                <a:pt x="55" y="327"/>
                              </a:lnTo>
                              <a:lnTo>
                                <a:pt x="4514" y="327"/>
                              </a:lnTo>
                              <a:lnTo>
                                <a:pt x="4551" y="271"/>
                              </a:lnTo>
                              <a:lnTo>
                                <a:pt x="4569" y="201"/>
                              </a:lnTo>
                              <a:lnTo>
                                <a:pt x="4569" y="126"/>
                              </a:lnTo>
                              <a:lnTo>
                                <a:pt x="4551" y="56"/>
                              </a:lnTo>
                              <a:lnTo>
                                <a:pt x="4514" y="0"/>
                              </a:lnTo>
                              <a:close/>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47723" id="Freeform 2" o:spid="_x0000_s1026" style="position:absolute;margin-left:543.35pt;margin-top:-15pt;width:228.5pt;height:16.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570,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" path="m4514,l55,,18,56,,126r,75l18,271r37,56l4514,327r37,-56l4569,201r,-75l4551,56,4514,xe" fillcolor="#fde164" stroked="f">
                <v:fill opacity="26214f"/>
                <v:path arrowok="t" o:connecttype="custom" o:connectlocs="2866390,-190500;34925,-190500;11430,-154940;0,-110490;0,-62865;11430,-18415;34925,17145;2866390,17145;2889885,-18415;2901315,-62865;2901315,-110490;2889885,-154940;2866390,-190500" o:connectangles="0,0,0,0,0,0,0,0,0,0,0,0,0"/>
                <w10:wrap anchorx="page"/>
              </v:shape>
            </w:pict>
          </mc:Fallback>
        </mc:AlternateContent>
      </w:r>
      <w:r w:rsidRPr="004C4C62">
        <w:rPr>
          <w:rFonts w:asciiTheme="majorHAnsi" w:hAnsiTheme="majorHAnsi" w:cstheme="minorHAnsi"/>
        </w:rPr>
        <w:t>Attachment</w:t>
      </w:r>
      <w:r w:rsidRPr="004C4C62">
        <w:rPr>
          <w:rFonts w:asciiTheme="majorHAnsi" w:hAnsiTheme="majorHAnsi" w:cstheme="minorHAnsi"/>
          <w:spacing w:val="-4"/>
        </w:rPr>
        <w:t xml:space="preserve"> </w:t>
      </w:r>
      <w:r w:rsidRPr="004C4C62">
        <w:rPr>
          <w:rFonts w:asciiTheme="majorHAnsi" w:hAnsiTheme="majorHAnsi" w:cstheme="minorHAnsi"/>
        </w:rPr>
        <w:t>A</w:t>
      </w:r>
    </w:p>
    <w:p w14:paraId="1CE12DB3" w14:textId="77777777" w:rsidR="00ED37CF" w:rsidRPr="004C4C62" w:rsidRDefault="00ED37CF">
      <w:pPr>
        <w:jc w:val="right"/>
        <w:rPr>
          <w:rFonts w:asciiTheme="majorHAnsi" w:hAnsiTheme="majorHAnsi" w:cstheme="minorHAnsi"/>
        </w:rPr>
        <w:sectPr w:rsidR="00ED37CF" w:rsidRPr="004C4C62">
          <w:headerReference w:type="even" r:id="rId11"/>
          <w:headerReference w:type="default" r:id="rId12"/>
          <w:footerReference w:type="even" r:id="rId13"/>
          <w:footerReference w:type="default" r:id="rId14"/>
          <w:headerReference w:type="first" r:id="rId15"/>
          <w:footerReference w:type="first" r:id="rId16"/>
          <w:type w:val="continuous"/>
          <w:pgSz w:w="15840" w:h="12240" w:orient="landscape"/>
          <w:pgMar w:top="460" w:right="280" w:bottom="280" w:left="360" w:header="720" w:footer="720" w:gutter="0"/>
          <w:cols w:num="2" w:space="720" w:equalWidth="0">
            <w:col w:w="10485" w:space="40"/>
            <w:col w:w="4675"/>
          </w:cols>
        </w:sectPr>
      </w:pPr>
    </w:p>
    <w:p w14:paraId="05A2FED4" w14:textId="77777777" w:rsidR="00ED37CF" w:rsidRPr="004C4C62" w:rsidRDefault="00C100B0">
      <w:pPr>
        <w:pStyle w:val="BodyText"/>
        <w:ind w:left="119" w:right="326"/>
        <w:rPr>
          <w:rFonts w:asciiTheme="majorHAnsi" w:hAnsiTheme="majorHAnsi" w:cstheme="minorHAnsi"/>
          <w:sz w:val="22"/>
          <w:szCs w:val="22"/>
        </w:rPr>
      </w:pPr>
      <w:r w:rsidRPr="004C4C62">
        <w:rPr>
          <w:rFonts w:asciiTheme="majorHAnsi" w:hAnsiTheme="majorHAnsi" w:cstheme="minorHAnsi"/>
          <w:sz w:val="22"/>
          <w:szCs w:val="22"/>
        </w:rPr>
        <w:t>Performance Measures in this attachment include measure details, data sources and descriptions. The measures have been realigned into the focus areas below. Each focus area has Performance Measures set by the Department in accordance with Welfare &amp; Institutions Code (WIC) 4629, 4620.5 or both.</w:t>
      </w:r>
    </w:p>
    <w:p w14:paraId="5916B37A" w14:textId="77777777" w:rsidR="00ED37CF" w:rsidRPr="004C4C62" w:rsidRDefault="00ED37CF">
      <w:pPr>
        <w:rPr>
          <w:rFonts w:asciiTheme="majorHAnsi" w:hAnsiTheme="majorHAnsi" w:cstheme="minorHAnsi"/>
          <w:i/>
        </w:rPr>
      </w:pPr>
    </w:p>
    <w:p w14:paraId="56F02C75" w14:textId="77777777" w:rsidR="00ED37CF" w:rsidRPr="004C4C62" w:rsidRDefault="00C100B0">
      <w:pPr>
        <w:pStyle w:val="Heading1"/>
        <w:ind w:left="211"/>
        <w:rPr>
          <w:rFonts w:asciiTheme="majorHAnsi" w:hAnsiTheme="majorHAnsi" w:cstheme="minorHAnsi"/>
          <w:b w:val="0"/>
          <w:sz w:val="22"/>
          <w:szCs w:val="22"/>
        </w:rPr>
      </w:pPr>
      <w:r w:rsidRPr="004C4C62">
        <w:rPr>
          <w:rFonts w:asciiTheme="majorHAnsi" w:hAnsiTheme="majorHAnsi" w:cstheme="minorHAnsi"/>
          <w:b w:val="0"/>
          <w:sz w:val="22"/>
          <w:szCs w:val="22"/>
        </w:rPr>
        <w:t>Community Integration</w:t>
      </w:r>
    </w:p>
    <w:tbl>
      <w:tblPr>
        <w:tblW w:w="15179" w:type="dxa"/>
        <w:tblInd w:w="2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759"/>
        <w:gridCol w:w="5940"/>
        <w:gridCol w:w="6480"/>
      </w:tblGrid>
      <w:tr w:rsidR="009B78FE" w:rsidRPr="004C4C62" w14:paraId="703A6C67" w14:textId="77777777" w:rsidTr="009B78FE">
        <w:trPr>
          <w:trHeight w:val="299"/>
          <w:tblHeader/>
        </w:trPr>
        <w:tc>
          <w:tcPr>
            <w:tcW w:w="2759" w:type="dxa"/>
            <w:shd w:val="clear" w:color="auto" w:fill="D9D9D9" w:themeFill="background1" w:themeFillShade="D9"/>
          </w:tcPr>
          <w:p w14:paraId="56E655E0" w14:textId="77777777" w:rsidR="009B78FE" w:rsidRPr="004C4C62" w:rsidRDefault="009B78FE" w:rsidP="00C100B0">
            <w:pPr>
              <w:pStyle w:val="TableParagraph"/>
              <w:spacing w:line="253" w:lineRule="exact"/>
              <w:ind w:left="0" w:right="41"/>
              <w:rPr>
                <w:rFonts w:asciiTheme="majorHAnsi" w:hAnsiTheme="majorHAnsi" w:cstheme="minorHAnsi"/>
                <w:i/>
              </w:rPr>
            </w:pPr>
            <w:r w:rsidRPr="004C4C62">
              <w:rPr>
                <w:rFonts w:asciiTheme="majorHAnsi" w:hAnsiTheme="majorHAnsi" w:cstheme="minorHAnsi"/>
                <w:i/>
              </w:rPr>
              <w:t>Measures</w:t>
            </w:r>
          </w:p>
        </w:tc>
        <w:tc>
          <w:tcPr>
            <w:tcW w:w="5940" w:type="dxa"/>
            <w:shd w:val="clear" w:color="auto" w:fill="D9D9D9" w:themeFill="background1" w:themeFillShade="D9"/>
          </w:tcPr>
          <w:p w14:paraId="5D795641" w14:textId="77777777" w:rsidR="009B78FE" w:rsidRPr="004C4C62" w:rsidRDefault="009B78FE" w:rsidP="00C100B0">
            <w:pPr>
              <w:pStyle w:val="TableParagraph"/>
              <w:spacing w:line="243" w:lineRule="exact"/>
              <w:ind w:right="2574"/>
              <w:rPr>
                <w:rFonts w:asciiTheme="majorHAnsi" w:hAnsiTheme="majorHAnsi" w:cstheme="minorHAnsi"/>
                <w:i/>
              </w:rPr>
            </w:pPr>
            <w:r w:rsidRPr="004C4C62">
              <w:rPr>
                <w:rFonts w:asciiTheme="majorHAnsi" w:hAnsiTheme="majorHAnsi" w:cstheme="minorHAnsi"/>
                <w:i/>
              </w:rPr>
              <w:t>RCEB’s Data Source</w:t>
            </w:r>
          </w:p>
        </w:tc>
        <w:tc>
          <w:tcPr>
            <w:tcW w:w="6480" w:type="dxa"/>
            <w:shd w:val="clear" w:color="auto" w:fill="D9D9D9" w:themeFill="background1" w:themeFillShade="D9"/>
          </w:tcPr>
          <w:p w14:paraId="12EEDA53" w14:textId="77777777" w:rsidR="009B78FE" w:rsidRPr="004C4C62" w:rsidRDefault="009B78FE" w:rsidP="00C100B0">
            <w:pPr>
              <w:pStyle w:val="TableParagraph"/>
              <w:spacing w:before="115"/>
              <w:ind w:right="1973"/>
              <w:rPr>
                <w:rFonts w:asciiTheme="majorHAnsi" w:hAnsiTheme="majorHAnsi" w:cstheme="minorHAnsi"/>
                <w:i/>
              </w:rPr>
            </w:pPr>
            <w:r w:rsidRPr="004C4C62">
              <w:rPr>
                <w:rFonts w:asciiTheme="majorHAnsi" w:hAnsiTheme="majorHAnsi" w:cstheme="minorHAnsi"/>
                <w:i/>
              </w:rPr>
              <w:t>RCEB Activities</w:t>
            </w:r>
          </w:p>
        </w:tc>
      </w:tr>
      <w:tr w:rsidR="009B78FE" w:rsidRPr="004C4C62" w14:paraId="1DAFF0A7" w14:textId="77777777" w:rsidTr="009B78FE">
        <w:trPr>
          <w:trHeight w:val="728"/>
        </w:trPr>
        <w:tc>
          <w:tcPr>
            <w:tcW w:w="2759" w:type="dxa"/>
          </w:tcPr>
          <w:p w14:paraId="0C5DABD9" w14:textId="77777777" w:rsidR="009B78FE" w:rsidRPr="004C4C62" w:rsidRDefault="009B78FE">
            <w:pPr>
              <w:pStyle w:val="TableParagraph"/>
              <w:spacing w:line="244" w:lineRule="auto"/>
              <w:ind w:left="126" w:right="71"/>
              <w:rPr>
                <w:rFonts w:asciiTheme="majorHAnsi" w:hAnsiTheme="majorHAnsi" w:cstheme="minorHAnsi"/>
              </w:rPr>
            </w:pPr>
            <w:r w:rsidRPr="004C4C62">
              <w:rPr>
                <w:rFonts w:asciiTheme="majorHAnsi" w:hAnsiTheme="majorHAnsi" w:cstheme="minorHAnsi"/>
              </w:rPr>
              <w:t>Number and percent of adults living independently with or without supports.</w:t>
            </w:r>
          </w:p>
        </w:tc>
        <w:tc>
          <w:tcPr>
            <w:tcW w:w="5940" w:type="dxa"/>
          </w:tcPr>
          <w:p w14:paraId="00966433" w14:textId="77777777" w:rsidR="009B78FE" w:rsidRPr="004C4C62" w:rsidRDefault="009B78FE">
            <w:pPr>
              <w:pStyle w:val="TableParagraph"/>
              <w:spacing w:line="232" w:lineRule="auto"/>
              <w:ind w:left="129" w:right="16"/>
              <w:rPr>
                <w:rFonts w:asciiTheme="majorHAnsi" w:hAnsiTheme="majorHAnsi" w:cstheme="minorHAnsi"/>
              </w:rPr>
            </w:pPr>
            <w:r w:rsidRPr="004C4C62">
              <w:rPr>
                <w:rStyle w:val="Strong"/>
                <w:rFonts w:asciiTheme="majorHAnsi" w:hAnsiTheme="majorHAnsi" w:cstheme="minorHAnsi"/>
                <w:b w:val="0"/>
              </w:rPr>
              <w:t>FY 2023–24 Year-End Report:</w:t>
            </w:r>
            <w:r w:rsidRPr="004C4C62">
              <w:rPr>
                <w:rFonts w:asciiTheme="majorHAnsi" w:hAnsiTheme="majorHAnsi" w:cstheme="minorHAnsi"/>
              </w:rPr>
              <w:t xml:space="preserve"> RCEB reported </w:t>
            </w:r>
            <w:r w:rsidRPr="004C4C62">
              <w:rPr>
                <w:rStyle w:val="Strong"/>
                <w:rFonts w:asciiTheme="majorHAnsi" w:hAnsiTheme="majorHAnsi" w:cstheme="minorHAnsi"/>
                <w:b w:val="0"/>
              </w:rPr>
              <w:t>80.44% of adults living in home settings</w:t>
            </w:r>
            <w:r w:rsidRPr="004C4C62">
              <w:rPr>
                <w:rFonts w:asciiTheme="majorHAnsi" w:hAnsiTheme="majorHAnsi" w:cstheme="minorHAnsi"/>
              </w:rPr>
              <w:t xml:space="preserve"> as of June 2024. The report defines home settings as independent living, supported living, Adult Family Home Agency homes, and family homes.</w:t>
            </w:r>
          </w:p>
        </w:tc>
        <w:tc>
          <w:tcPr>
            <w:tcW w:w="6480" w:type="dxa"/>
          </w:tcPr>
          <w:p w14:paraId="248EAD21" w14:textId="77777777" w:rsidR="009B78FE" w:rsidRPr="004C4C62" w:rsidRDefault="009B78FE" w:rsidP="00A169F8">
            <w:pPr>
              <w:pStyle w:val="TableParagraph"/>
              <w:numPr>
                <w:ilvl w:val="0"/>
                <w:numId w:val="66"/>
              </w:numPr>
              <w:tabs>
                <w:tab w:val="left" w:pos="863"/>
                <w:tab w:val="left" w:pos="864"/>
              </w:tabs>
              <w:spacing w:line="232" w:lineRule="auto"/>
              <w:ind w:right="-15"/>
              <w:rPr>
                <w:rFonts w:asciiTheme="majorHAnsi" w:hAnsiTheme="majorHAnsi" w:cstheme="minorHAnsi"/>
              </w:rPr>
            </w:pPr>
            <w:r w:rsidRPr="004C4C62">
              <w:rPr>
                <w:rFonts w:asciiTheme="majorHAnsi" w:hAnsiTheme="majorHAnsi" w:cstheme="minorHAnsi"/>
              </w:rPr>
              <w:t>Development of affordable housing i.e., Section 8 vouchers, affordable housing set- asides. Housing specialist to focus on addressing housing issues including those experiencing</w:t>
            </w:r>
            <w:r w:rsidRPr="004C4C62">
              <w:rPr>
                <w:rFonts w:asciiTheme="majorHAnsi" w:hAnsiTheme="majorHAnsi" w:cstheme="minorHAnsi"/>
                <w:spacing w:val="-3"/>
              </w:rPr>
              <w:t xml:space="preserve"> </w:t>
            </w:r>
            <w:r w:rsidRPr="004C4C62">
              <w:rPr>
                <w:rFonts w:asciiTheme="majorHAnsi" w:hAnsiTheme="majorHAnsi" w:cstheme="minorHAnsi"/>
              </w:rPr>
              <w:t>homelessness.</w:t>
            </w:r>
          </w:p>
          <w:p w14:paraId="1094921A" w14:textId="77777777" w:rsidR="009B78FE" w:rsidRPr="004C4C62" w:rsidRDefault="009B78FE" w:rsidP="00A169F8">
            <w:pPr>
              <w:pStyle w:val="TableParagraph"/>
              <w:numPr>
                <w:ilvl w:val="0"/>
                <w:numId w:val="66"/>
              </w:numPr>
              <w:tabs>
                <w:tab w:val="left" w:pos="863"/>
                <w:tab w:val="left" w:pos="864"/>
              </w:tabs>
              <w:spacing w:line="232" w:lineRule="auto"/>
              <w:ind w:right="36"/>
              <w:rPr>
                <w:rFonts w:asciiTheme="majorHAnsi" w:hAnsiTheme="majorHAnsi" w:cstheme="minorHAnsi"/>
              </w:rPr>
            </w:pPr>
            <w:r w:rsidRPr="004C4C62">
              <w:rPr>
                <w:rFonts w:asciiTheme="majorHAnsi" w:hAnsiTheme="majorHAnsi" w:cstheme="minorHAnsi"/>
              </w:rPr>
              <w:t>Provide information to consumers on affordable housing options as they</w:t>
            </w:r>
            <w:r w:rsidRPr="004C4C62">
              <w:rPr>
                <w:rFonts w:asciiTheme="majorHAnsi" w:hAnsiTheme="majorHAnsi" w:cstheme="minorHAnsi"/>
                <w:spacing w:val="-23"/>
              </w:rPr>
              <w:t xml:space="preserve"> </w:t>
            </w:r>
            <w:r w:rsidRPr="004C4C62">
              <w:rPr>
                <w:rFonts w:asciiTheme="majorHAnsi" w:hAnsiTheme="majorHAnsi" w:cstheme="minorHAnsi"/>
              </w:rPr>
              <w:t>become available.</w:t>
            </w:r>
          </w:p>
          <w:p w14:paraId="2EB59686" w14:textId="77777777" w:rsidR="009B78FE" w:rsidRPr="004C4C62" w:rsidRDefault="009B78FE" w:rsidP="45D2F6F9">
            <w:pPr>
              <w:pStyle w:val="TableParagraph"/>
              <w:numPr>
                <w:ilvl w:val="0"/>
                <w:numId w:val="66"/>
              </w:numPr>
              <w:spacing w:line="232" w:lineRule="auto"/>
              <w:ind w:right="199"/>
              <w:rPr>
                <w:rFonts w:asciiTheme="majorHAnsi" w:hAnsiTheme="majorHAnsi" w:cstheme="minorHAnsi"/>
              </w:rPr>
            </w:pPr>
            <w:r w:rsidRPr="004C4C62">
              <w:rPr>
                <w:rFonts w:asciiTheme="majorHAnsi" w:hAnsiTheme="majorHAnsi" w:cstheme="minorHAnsi"/>
              </w:rPr>
              <w:t>Continue to work with local</w:t>
            </w:r>
            <w:r w:rsidRPr="004C4C62">
              <w:rPr>
                <w:rFonts w:asciiTheme="majorHAnsi" w:hAnsiTheme="majorHAnsi" w:cstheme="minorHAnsi"/>
                <w:spacing w:val="-5"/>
              </w:rPr>
              <w:t xml:space="preserve"> </w:t>
            </w:r>
            <w:r w:rsidRPr="004C4C62">
              <w:rPr>
                <w:rFonts w:asciiTheme="majorHAnsi" w:hAnsiTheme="majorHAnsi" w:cstheme="minorHAnsi"/>
              </w:rPr>
              <w:t>housing agencies to develop inclusive, accessible and affordable housing.</w:t>
            </w:r>
          </w:p>
          <w:p w14:paraId="075C4ED0" w14:textId="77777777" w:rsidR="009B78FE" w:rsidRPr="004C4C62" w:rsidRDefault="009B78FE" w:rsidP="00A169F8">
            <w:pPr>
              <w:pStyle w:val="TableParagraph"/>
              <w:numPr>
                <w:ilvl w:val="0"/>
                <w:numId w:val="66"/>
              </w:numPr>
              <w:spacing w:line="253" w:lineRule="exact"/>
              <w:rPr>
                <w:rFonts w:asciiTheme="majorHAnsi" w:hAnsiTheme="majorHAnsi" w:cstheme="minorHAnsi"/>
              </w:rPr>
            </w:pPr>
            <w:r w:rsidRPr="004C4C62">
              <w:rPr>
                <w:rFonts w:asciiTheme="majorHAnsi" w:hAnsiTheme="majorHAnsi" w:cstheme="minorHAnsi"/>
              </w:rPr>
              <w:t>Share housing resources available with all interested through a list</w:t>
            </w:r>
            <w:r w:rsidRPr="004C4C62">
              <w:rPr>
                <w:rFonts w:asciiTheme="majorHAnsi" w:hAnsiTheme="majorHAnsi" w:cstheme="minorHAnsi"/>
                <w:spacing w:val="1"/>
              </w:rPr>
              <w:t xml:space="preserve"> </w:t>
            </w:r>
            <w:r w:rsidRPr="004C4C62">
              <w:rPr>
                <w:rFonts w:asciiTheme="majorHAnsi" w:hAnsiTheme="majorHAnsi" w:cstheme="minorHAnsi"/>
              </w:rPr>
              <w:t>serve.</w:t>
            </w:r>
          </w:p>
          <w:p w14:paraId="7B483F43" w14:textId="77777777" w:rsidR="009B78FE" w:rsidRPr="004C4C62" w:rsidRDefault="009B78FE" w:rsidP="00A169F8">
            <w:pPr>
              <w:pStyle w:val="TableParagraph"/>
              <w:spacing w:line="232" w:lineRule="auto"/>
              <w:ind w:left="849" w:right="16"/>
              <w:rPr>
                <w:rFonts w:asciiTheme="majorHAnsi" w:hAnsiTheme="majorHAnsi" w:cstheme="minorHAnsi"/>
              </w:rPr>
            </w:pPr>
          </w:p>
        </w:tc>
      </w:tr>
      <w:tr w:rsidR="009B78FE" w:rsidRPr="004C4C62" w14:paraId="34602557" w14:textId="77777777" w:rsidTr="009B78FE">
        <w:trPr>
          <w:trHeight w:val="745"/>
        </w:trPr>
        <w:tc>
          <w:tcPr>
            <w:tcW w:w="2759" w:type="dxa"/>
          </w:tcPr>
          <w:p w14:paraId="01B009EB" w14:textId="77777777" w:rsidR="009B78FE" w:rsidRPr="004C4C62" w:rsidRDefault="009B78FE">
            <w:pPr>
              <w:pStyle w:val="TableParagraph"/>
              <w:spacing w:before="2"/>
              <w:ind w:left="126" w:right="462"/>
              <w:rPr>
                <w:rFonts w:asciiTheme="majorHAnsi" w:hAnsiTheme="majorHAnsi" w:cstheme="minorHAnsi"/>
              </w:rPr>
            </w:pPr>
            <w:r w:rsidRPr="004C4C62">
              <w:rPr>
                <w:rFonts w:asciiTheme="majorHAnsi" w:hAnsiTheme="majorHAnsi" w:cstheme="minorHAnsi"/>
              </w:rPr>
              <w:t>Number and percent of adults residing in adult Family Home Agency homes.</w:t>
            </w:r>
          </w:p>
        </w:tc>
        <w:tc>
          <w:tcPr>
            <w:tcW w:w="5940" w:type="dxa"/>
          </w:tcPr>
          <w:p w14:paraId="59792847" w14:textId="77777777" w:rsidR="009B78FE" w:rsidRPr="004C4C62" w:rsidRDefault="009B78FE">
            <w:pPr>
              <w:pStyle w:val="TableParagraph"/>
              <w:spacing w:before="2"/>
              <w:ind w:left="129" w:right="-21"/>
              <w:rPr>
                <w:rFonts w:asciiTheme="majorHAnsi" w:hAnsiTheme="majorHAnsi" w:cstheme="minorHAnsi"/>
              </w:rPr>
            </w:pPr>
            <w:r w:rsidRPr="004C4C62">
              <w:rPr>
                <w:rStyle w:val="Strong"/>
                <w:rFonts w:asciiTheme="majorHAnsi" w:hAnsiTheme="majorHAnsi" w:cstheme="minorHAnsi"/>
                <w:b w:val="0"/>
              </w:rPr>
              <w:t>FY 2023–24 Year-End Report:</w:t>
            </w:r>
            <w:r w:rsidRPr="004C4C62">
              <w:rPr>
                <w:rFonts w:asciiTheme="majorHAnsi" w:hAnsiTheme="majorHAnsi" w:cstheme="minorHAnsi"/>
              </w:rPr>
              <w:t xml:space="preserve"> AFHA homes are included within the report's </w:t>
            </w:r>
            <w:r w:rsidRPr="004C4C62">
              <w:rPr>
                <w:rStyle w:val="Strong"/>
                <w:rFonts w:asciiTheme="majorHAnsi" w:hAnsiTheme="majorHAnsi" w:cstheme="minorHAnsi"/>
                <w:b w:val="0"/>
              </w:rPr>
              <w:t>80.44% adult home-setting</w:t>
            </w:r>
            <w:r w:rsidRPr="004C4C62">
              <w:rPr>
                <w:rFonts w:asciiTheme="majorHAnsi" w:hAnsiTheme="majorHAnsi" w:cstheme="minorHAnsi"/>
              </w:rPr>
              <w:t xml:space="preserve"> measure; the summary report does not separately provide the AFHA percentage.</w:t>
            </w:r>
          </w:p>
        </w:tc>
        <w:tc>
          <w:tcPr>
            <w:tcW w:w="6480" w:type="dxa"/>
          </w:tcPr>
          <w:p w14:paraId="180B1692" w14:textId="77777777" w:rsidR="009B78FE" w:rsidRPr="004C4C62" w:rsidRDefault="009B78FE" w:rsidP="00E017AE">
            <w:pPr>
              <w:pStyle w:val="TableParagraph"/>
              <w:numPr>
                <w:ilvl w:val="0"/>
                <w:numId w:val="56"/>
              </w:numPr>
              <w:tabs>
                <w:tab w:val="left" w:pos="863"/>
                <w:tab w:val="left" w:pos="864"/>
              </w:tabs>
              <w:ind w:right="87"/>
              <w:rPr>
                <w:rFonts w:asciiTheme="majorHAnsi" w:hAnsiTheme="majorHAnsi" w:cstheme="minorHAnsi"/>
              </w:rPr>
            </w:pPr>
            <w:r w:rsidRPr="004C4C62">
              <w:rPr>
                <w:rFonts w:asciiTheme="majorHAnsi" w:hAnsiTheme="majorHAnsi" w:cstheme="minorHAnsi"/>
              </w:rPr>
              <w:t>Provide support to new FHA providers</w:t>
            </w:r>
            <w:r w:rsidRPr="004C4C62">
              <w:rPr>
                <w:rFonts w:asciiTheme="majorHAnsi" w:hAnsiTheme="majorHAnsi" w:cstheme="minorHAnsi"/>
                <w:spacing w:val="-20"/>
              </w:rPr>
              <w:t xml:space="preserve"> </w:t>
            </w:r>
            <w:r w:rsidRPr="004C4C62">
              <w:rPr>
                <w:rFonts w:asciiTheme="majorHAnsi" w:hAnsiTheme="majorHAnsi" w:cstheme="minorHAnsi"/>
              </w:rPr>
              <w:t>and encourage the expansion of this</w:t>
            </w:r>
            <w:r w:rsidRPr="004C4C62">
              <w:rPr>
                <w:rFonts w:asciiTheme="majorHAnsi" w:hAnsiTheme="majorHAnsi" w:cstheme="minorHAnsi"/>
                <w:spacing w:val="-11"/>
              </w:rPr>
              <w:t xml:space="preserve"> </w:t>
            </w:r>
            <w:r w:rsidRPr="004C4C62">
              <w:rPr>
                <w:rFonts w:asciiTheme="majorHAnsi" w:hAnsiTheme="majorHAnsi" w:cstheme="minorHAnsi"/>
              </w:rPr>
              <w:t>service.</w:t>
            </w:r>
          </w:p>
          <w:p w14:paraId="7C6DA34C" w14:textId="77777777" w:rsidR="009B78FE" w:rsidRPr="004C4C62" w:rsidRDefault="009B78FE" w:rsidP="00E017AE">
            <w:pPr>
              <w:pStyle w:val="TableParagraph"/>
              <w:numPr>
                <w:ilvl w:val="0"/>
                <w:numId w:val="56"/>
              </w:numPr>
              <w:tabs>
                <w:tab w:val="left" w:pos="863"/>
                <w:tab w:val="left" w:pos="864"/>
              </w:tabs>
              <w:spacing w:before="2" w:line="237" w:lineRule="auto"/>
              <w:ind w:right="405"/>
              <w:rPr>
                <w:rFonts w:asciiTheme="majorHAnsi" w:hAnsiTheme="majorHAnsi" w:cstheme="minorHAnsi"/>
              </w:rPr>
            </w:pPr>
            <w:r w:rsidRPr="004C4C62">
              <w:rPr>
                <w:rFonts w:asciiTheme="majorHAnsi" w:hAnsiTheme="majorHAnsi" w:cstheme="minorHAnsi"/>
              </w:rPr>
              <w:t>Provide information on this living</w:t>
            </w:r>
            <w:r w:rsidRPr="004C4C62">
              <w:rPr>
                <w:rFonts w:asciiTheme="majorHAnsi" w:hAnsiTheme="majorHAnsi" w:cstheme="minorHAnsi"/>
                <w:spacing w:val="-23"/>
              </w:rPr>
              <w:t xml:space="preserve"> </w:t>
            </w:r>
            <w:r w:rsidRPr="004C4C62">
              <w:rPr>
                <w:rFonts w:asciiTheme="majorHAnsi" w:hAnsiTheme="majorHAnsi" w:cstheme="minorHAnsi"/>
              </w:rPr>
              <w:t>option annually at Transition Fairs and during RCEB’s living options</w:t>
            </w:r>
            <w:r w:rsidRPr="004C4C62">
              <w:rPr>
                <w:rFonts w:asciiTheme="majorHAnsi" w:hAnsiTheme="majorHAnsi" w:cstheme="minorHAnsi"/>
                <w:spacing w:val="-3"/>
              </w:rPr>
              <w:t xml:space="preserve"> </w:t>
            </w:r>
            <w:r w:rsidRPr="004C4C62">
              <w:rPr>
                <w:rFonts w:asciiTheme="majorHAnsi" w:hAnsiTheme="majorHAnsi" w:cstheme="minorHAnsi"/>
              </w:rPr>
              <w:t>workshops.</w:t>
            </w:r>
          </w:p>
          <w:p w14:paraId="151E86A9" w14:textId="77777777" w:rsidR="009B78FE" w:rsidRPr="004C4C62" w:rsidRDefault="009B78FE" w:rsidP="00E017AE">
            <w:pPr>
              <w:pStyle w:val="TableParagraph"/>
              <w:numPr>
                <w:ilvl w:val="0"/>
                <w:numId w:val="56"/>
              </w:numPr>
              <w:tabs>
                <w:tab w:val="left" w:pos="863"/>
                <w:tab w:val="left" w:pos="864"/>
              </w:tabs>
              <w:spacing w:before="3"/>
              <w:ind w:right="310"/>
              <w:rPr>
                <w:rFonts w:asciiTheme="majorHAnsi" w:hAnsiTheme="majorHAnsi" w:cstheme="minorHAnsi"/>
              </w:rPr>
            </w:pPr>
            <w:r w:rsidRPr="004C4C62">
              <w:rPr>
                <w:rFonts w:asciiTheme="majorHAnsi" w:hAnsiTheme="majorHAnsi" w:cstheme="minorHAnsi"/>
              </w:rPr>
              <w:t>Hold a training during the 2026 calendar year for transition and adult case managers focused on FHA</w:t>
            </w:r>
            <w:r w:rsidRPr="004C4C62">
              <w:rPr>
                <w:rFonts w:asciiTheme="majorHAnsi" w:hAnsiTheme="majorHAnsi" w:cstheme="minorHAnsi"/>
                <w:spacing w:val="-11"/>
              </w:rPr>
              <w:t xml:space="preserve"> </w:t>
            </w:r>
            <w:r w:rsidRPr="004C4C62">
              <w:rPr>
                <w:rFonts w:asciiTheme="majorHAnsi" w:hAnsiTheme="majorHAnsi" w:cstheme="minorHAnsi"/>
              </w:rPr>
              <w:t>supports.</w:t>
            </w:r>
          </w:p>
          <w:p w14:paraId="4F20B22C" w14:textId="77777777" w:rsidR="009B78FE" w:rsidRPr="004C4C62" w:rsidRDefault="009B78FE" w:rsidP="00E017AE">
            <w:pPr>
              <w:pStyle w:val="TableParagraph"/>
              <w:numPr>
                <w:ilvl w:val="0"/>
                <w:numId w:val="56"/>
              </w:numPr>
              <w:spacing w:before="2"/>
              <w:ind w:right="-21"/>
              <w:rPr>
                <w:rFonts w:asciiTheme="majorHAnsi" w:hAnsiTheme="majorHAnsi" w:cstheme="minorHAnsi"/>
              </w:rPr>
            </w:pPr>
            <w:r w:rsidRPr="004C4C62">
              <w:rPr>
                <w:rFonts w:asciiTheme="majorHAnsi" w:hAnsiTheme="majorHAnsi" w:cstheme="minorHAnsi"/>
              </w:rPr>
              <w:t>Offer an annual opportunity for all FHA providers to meet with case</w:t>
            </w:r>
            <w:r w:rsidRPr="004C4C62">
              <w:rPr>
                <w:rFonts w:asciiTheme="majorHAnsi" w:hAnsiTheme="majorHAnsi" w:cstheme="minorHAnsi"/>
                <w:spacing w:val="-11"/>
              </w:rPr>
              <w:t xml:space="preserve"> </w:t>
            </w:r>
            <w:r w:rsidRPr="004C4C62">
              <w:rPr>
                <w:rFonts w:asciiTheme="majorHAnsi" w:hAnsiTheme="majorHAnsi" w:cstheme="minorHAnsi"/>
              </w:rPr>
              <w:t>managers.</w:t>
            </w:r>
          </w:p>
        </w:tc>
      </w:tr>
      <w:tr w:rsidR="009B78FE" w:rsidRPr="004C4C62" w14:paraId="42D2B507" w14:textId="77777777" w:rsidTr="009B78FE">
        <w:trPr>
          <w:trHeight w:val="1804"/>
        </w:trPr>
        <w:tc>
          <w:tcPr>
            <w:tcW w:w="2759" w:type="dxa"/>
          </w:tcPr>
          <w:p w14:paraId="67854EE6" w14:textId="77777777" w:rsidR="009B78FE" w:rsidRPr="004C4C62" w:rsidRDefault="009B78FE">
            <w:pPr>
              <w:pStyle w:val="TableParagraph"/>
              <w:spacing w:before="2"/>
              <w:ind w:left="129" w:right="362"/>
              <w:rPr>
                <w:rFonts w:asciiTheme="majorHAnsi" w:hAnsiTheme="majorHAnsi" w:cstheme="minorHAnsi"/>
              </w:rPr>
            </w:pPr>
            <w:r w:rsidRPr="004C4C62">
              <w:rPr>
                <w:rFonts w:asciiTheme="majorHAnsi" w:hAnsiTheme="majorHAnsi" w:cstheme="minorHAnsi"/>
              </w:rPr>
              <w:t>Number and percent of adults residing in family homes (home of parent or guardian)</w:t>
            </w:r>
          </w:p>
          <w:p w14:paraId="0030B4A9" w14:textId="77777777" w:rsidR="009B78FE" w:rsidRPr="004C4C62" w:rsidRDefault="009B78FE">
            <w:pPr>
              <w:pStyle w:val="TableParagraph"/>
              <w:spacing w:line="251" w:lineRule="exact"/>
              <w:ind w:left="129"/>
              <w:rPr>
                <w:rFonts w:asciiTheme="majorHAnsi" w:hAnsiTheme="majorHAnsi" w:cstheme="minorHAnsi"/>
              </w:rPr>
            </w:pPr>
            <w:r w:rsidRPr="004C4C62">
              <w:rPr>
                <w:rFonts w:asciiTheme="majorHAnsi" w:hAnsiTheme="majorHAnsi" w:cstheme="minorHAnsi"/>
              </w:rPr>
              <w:t>Ages:</w:t>
            </w:r>
          </w:p>
          <w:p w14:paraId="678F6878" w14:textId="77777777" w:rsidR="009B78FE" w:rsidRPr="004C4C62" w:rsidRDefault="009B78FE">
            <w:pPr>
              <w:pStyle w:val="TableParagraph"/>
              <w:numPr>
                <w:ilvl w:val="0"/>
                <w:numId w:val="55"/>
              </w:numPr>
              <w:tabs>
                <w:tab w:val="left" w:pos="849"/>
                <w:tab w:val="left" w:pos="850"/>
              </w:tabs>
              <w:spacing w:before="1" w:line="269" w:lineRule="exact"/>
              <w:rPr>
                <w:rFonts w:asciiTheme="majorHAnsi" w:hAnsiTheme="majorHAnsi" w:cstheme="minorHAnsi"/>
              </w:rPr>
            </w:pPr>
            <w:r w:rsidRPr="004C4C62">
              <w:rPr>
                <w:rFonts w:asciiTheme="majorHAnsi" w:hAnsiTheme="majorHAnsi" w:cstheme="minorHAnsi"/>
              </w:rPr>
              <w:t>18 to 35</w:t>
            </w:r>
            <w:r w:rsidRPr="004C4C62">
              <w:rPr>
                <w:rFonts w:asciiTheme="majorHAnsi" w:hAnsiTheme="majorHAnsi" w:cstheme="minorHAnsi"/>
                <w:spacing w:val="-3"/>
              </w:rPr>
              <w:t xml:space="preserve"> </w:t>
            </w:r>
            <w:r w:rsidRPr="004C4C62">
              <w:rPr>
                <w:rFonts w:asciiTheme="majorHAnsi" w:hAnsiTheme="majorHAnsi" w:cstheme="minorHAnsi"/>
              </w:rPr>
              <w:t>years</w:t>
            </w:r>
          </w:p>
          <w:p w14:paraId="03A7C2D4" w14:textId="77777777" w:rsidR="009B78FE" w:rsidRPr="004C4C62" w:rsidRDefault="009B78FE">
            <w:pPr>
              <w:pStyle w:val="TableParagraph"/>
              <w:numPr>
                <w:ilvl w:val="0"/>
                <w:numId w:val="55"/>
              </w:numPr>
              <w:tabs>
                <w:tab w:val="left" w:pos="849"/>
                <w:tab w:val="left" w:pos="850"/>
              </w:tabs>
              <w:spacing w:line="269" w:lineRule="exact"/>
              <w:rPr>
                <w:rFonts w:asciiTheme="majorHAnsi" w:hAnsiTheme="majorHAnsi" w:cstheme="minorHAnsi"/>
              </w:rPr>
            </w:pPr>
            <w:r w:rsidRPr="004C4C62">
              <w:rPr>
                <w:rFonts w:asciiTheme="majorHAnsi" w:hAnsiTheme="majorHAnsi" w:cstheme="minorHAnsi"/>
              </w:rPr>
              <w:t>36 to 50</w:t>
            </w:r>
            <w:r w:rsidRPr="004C4C62">
              <w:rPr>
                <w:rFonts w:asciiTheme="majorHAnsi" w:hAnsiTheme="majorHAnsi" w:cstheme="minorHAnsi"/>
                <w:spacing w:val="-3"/>
              </w:rPr>
              <w:t xml:space="preserve"> </w:t>
            </w:r>
            <w:r w:rsidRPr="004C4C62">
              <w:rPr>
                <w:rFonts w:asciiTheme="majorHAnsi" w:hAnsiTheme="majorHAnsi" w:cstheme="minorHAnsi"/>
              </w:rPr>
              <w:t>years</w:t>
            </w:r>
          </w:p>
          <w:p w14:paraId="55E9EAD9" w14:textId="77777777" w:rsidR="009B78FE" w:rsidRPr="004C4C62" w:rsidRDefault="009B78FE">
            <w:pPr>
              <w:pStyle w:val="TableParagraph"/>
              <w:numPr>
                <w:ilvl w:val="0"/>
                <w:numId w:val="55"/>
              </w:numPr>
              <w:tabs>
                <w:tab w:val="left" w:pos="849"/>
                <w:tab w:val="left" w:pos="850"/>
              </w:tabs>
              <w:spacing w:line="269" w:lineRule="exact"/>
              <w:rPr>
                <w:rFonts w:asciiTheme="majorHAnsi" w:hAnsiTheme="majorHAnsi" w:cstheme="minorHAnsi"/>
              </w:rPr>
            </w:pPr>
            <w:r w:rsidRPr="004C4C62">
              <w:rPr>
                <w:rFonts w:asciiTheme="majorHAnsi" w:hAnsiTheme="majorHAnsi" w:cstheme="minorHAnsi"/>
              </w:rPr>
              <w:t>51+ years</w:t>
            </w:r>
          </w:p>
        </w:tc>
        <w:tc>
          <w:tcPr>
            <w:tcW w:w="5940" w:type="dxa"/>
          </w:tcPr>
          <w:p w14:paraId="09E36AA4" w14:textId="77777777" w:rsidR="009B78FE" w:rsidRPr="004C4C62" w:rsidRDefault="009B78FE">
            <w:pPr>
              <w:pStyle w:val="TableParagraph"/>
              <w:spacing w:before="2"/>
              <w:ind w:left="129" w:right="468"/>
              <w:rPr>
                <w:rFonts w:asciiTheme="majorHAnsi" w:hAnsiTheme="majorHAnsi" w:cstheme="minorHAnsi"/>
              </w:rPr>
            </w:pPr>
            <w:r w:rsidRPr="004C4C62">
              <w:rPr>
                <w:rStyle w:val="Strong"/>
                <w:rFonts w:asciiTheme="majorHAnsi" w:hAnsiTheme="majorHAnsi" w:cstheme="minorHAnsi"/>
                <w:b w:val="0"/>
              </w:rPr>
              <w:t>FY 2023–24 Year-End Report:</w:t>
            </w:r>
            <w:r w:rsidRPr="004C4C62">
              <w:rPr>
                <w:rFonts w:asciiTheme="majorHAnsi" w:hAnsiTheme="majorHAnsi" w:cstheme="minorHAnsi"/>
              </w:rPr>
              <w:t xml:space="preserve"> Family-home residence is included within the </w:t>
            </w:r>
            <w:r w:rsidRPr="004C4C62">
              <w:rPr>
                <w:rStyle w:val="Strong"/>
                <w:rFonts w:asciiTheme="majorHAnsi" w:hAnsiTheme="majorHAnsi" w:cstheme="minorHAnsi"/>
                <w:b w:val="0"/>
              </w:rPr>
              <w:t>80.44% adult home-setting</w:t>
            </w:r>
            <w:r w:rsidRPr="004C4C62">
              <w:rPr>
                <w:rFonts w:asciiTheme="majorHAnsi" w:hAnsiTheme="majorHAnsi" w:cstheme="minorHAnsi"/>
              </w:rPr>
              <w:t xml:space="preserve"> measure. The summary report does not provide the requested 18–35, 36–50, and 51+ breakdown.</w:t>
            </w:r>
          </w:p>
        </w:tc>
        <w:tc>
          <w:tcPr>
            <w:tcW w:w="6480" w:type="dxa"/>
          </w:tcPr>
          <w:p w14:paraId="747EC6F4" w14:textId="77777777" w:rsidR="009B78FE" w:rsidRPr="004C4C62" w:rsidRDefault="009B78FE" w:rsidP="00C100B0">
            <w:pPr>
              <w:pStyle w:val="TableParagraph"/>
              <w:numPr>
                <w:ilvl w:val="0"/>
                <w:numId w:val="57"/>
              </w:numPr>
              <w:tabs>
                <w:tab w:val="left" w:pos="863"/>
                <w:tab w:val="left" w:pos="864"/>
              </w:tabs>
              <w:ind w:right="88"/>
              <w:rPr>
                <w:rFonts w:asciiTheme="majorHAnsi" w:hAnsiTheme="majorHAnsi" w:cstheme="minorHAnsi"/>
              </w:rPr>
            </w:pPr>
            <w:r w:rsidRPr="004C4C62">
              <w:rPr>
                <w:rFonts w:asciiTheme="majorHAnsi" w:hAnsiTheme="majorHAnsi" w:cstheme="minorHAnsi"/>
              </w:rPr>
              <w:t>Provide families with information</w:t>
            </w:r>
            <w:r w:rsidRPr="004C4C62">
              <w:rPr>
                <w:rFonts w:asciiTheme="majorHAnsi" w:hAnsiTheme="majorHAnsi" w:cstheme="minorHAnsi"/>
                <w:spacing w:val="-26"/>
              </w:rPr>
              <w:t xml:space="preserve"> </w:t>
            </w:r>
            <w:r w:rsidRPr="004C4C62">
              <w:rPr>
                <w:rFonts w:asciiTheme="majorHAnsi" w:hAnsiTheme="majorHAnsi" w:cstheme="minorHAnsi"/>
              </w:rPr>
              <w:t>regarding caregiver support, in-home support services, and senior resources.</w:t>
            </w:r>
          </w:p>
          <w:p w14:paraId="3EA37361" w14:textId="77777777" w:rsidR="009B78FE" w:rsidRPr="004C4C62" w:rsidRDefault="009B78FE" w:rsidP="00C100B0">
            <w:pPr>
              <w:pStyle w:val="TableParagraph"/>
              <w:numPr>
                <w:ilvl w:val="0"/>
                <w:numId w:val="57"/>
              </w:numPr>
              <w:tabs>
                <w:tab w:val="left" w:pos="863"/>
                <w:tab w:val="left" w:pos="864"/>
              </w:tabs>
              <w:ind w:right="378"/>
              <w:rPr>
                <w:rFonts w:asciiTheme="majorHAnsi" w:hAnsiTheme="majorHAnsi" w:cstheme="minorHAnsi"/>
              </w:rPr>
            </w:pPr>
            <w:r w:rsidRPr="004C4C62">
              <w:rPr>
                <w:rFonts w:asciiTheme="majorHAnsi" w:hAnsiTheme="majorHAnsi" w:cstheme="minorHAnsi"/>
              </w:rPr>
              <w:t>Support families with accessing</w:t>
            </w:r>
            <w:r w:rsidRPr="004C4C62">
              <w:rPr>
                <w:rFonts w:asciiTheme="majorHAnsi" w:hAnsiTheme="majorHAnsi" w:cstheme="minorHAnsi"/>
                <w:spacing w:val="-21"/>
              </w:rPr>
              <w:t xml:space="preserve"> </w:t>
            </w:r>
            <w:r w:rsidRPr="004C4C62">
              <w:rPr>
                <w:rFonts w:asciiTheme="majorHAnsi" w:hAnsiTheme="majorHAnsi" w:cstheme="minorHAnsi"/>
              </w:rPr>
              <w:t>generic community</w:t>
            </w:r>
            <w:r w:rsidRPr="004C4C62">
              <w:rPr>
                <w:rFonts w:asciiTheme="majorHAnsi" w:hAnsiTheme="majorHAnsi" w:cstheme="minorHAnsi"/>
                <w:spacing w:val="-5"/>
              </w:rPr>
              <w:t xml:space="preserve"> </w:t>
            </w:r>
            <w:r w:rsidRPr="004C4C62">
              <w:rPr>
                <w:rFonts w:asciiTheme="majorHAnsi" w:hAnsiTheme="majorHAnsi" w:cstheme="minorHAnsi"/>
              </w:rPr>
              <w:t>resources.</w:t>
            </w:r>
          </w:p>
          <w:p w14:paraId="1F8E2A14" w14:textId="77777777" w:rsidR="009B78FE" w:rsidRPr="004C4C62" w:rsidRDefault="009B78FE" w:rsidP="00C100B0">
            <w:pPr>
              <w:pStyle w:val="TableParagraph"/>
              <w:numPr>
                <w:ilvl w:val="0"/>
                <w:numId w:val="57"/>
              </w:numPr>
              <w:tabs>
                <w:tab w:val="left" w:pos="863"/>
                <w:tab w:val="left" w:pos="864"/>
              </w:tabs>
              <w:ind w:right="182"/>
              <w:rPr>
                <w:rFonts w:asciiTheme="majorHAnsi" w:hAnsiTheme="majorHAnsi" w:cstheme="minorHAnsi"/>
              </w:rPr>
            </w:pPr>
            <w:r w:rsidRPr="004C4C62">
              <w:rPr>
                <w:rFonts w:asciiTheme="majorHAnsi" w:hAnsiTheme="majorHAnsi" w:cstheme="minorHAnsi"/>
              </w:rPr>
              <w:t>Provide funding for services and</w:t>
            </w:r>
            <w:r w:rsidRPr="004C4C62">
              <w:rPr>
                <w:rFonts w:asciiTheme="majorHAnsi" w:hAnsiTheme="majorHAnsi" w:cstheme="minorHAnsi"/>
                <w:spacing w:val="-17"/>
              </w:rPr>
              <w:t xml:space="preserve"> </w:t>
            </w:r>
            <w:r w:rsidRPr="004C4C62">
              <w:rPr>
                <w:rFonts w:asciiTheme="majorHAnsi" w:hAnsiTheme="majorHAnsi" w:cstheme="minorHAnsi"/>
              </w:rPr>
              <w:t>supports that assist families in keeping their adult son/daughter at home. Adjust services to address the changing needs of the consumer and</w:t>
            </w:r>
            <w:r w:rsidRPr="004C4C62">
              <w:rPr>
                <w:rFonts w:asciiTheme="majorHAnsi" w:hAnsiTheme="majorHAnsi" w:cstheme="minorHAnsi"/>
                <w:spacing w:val="-9"/>
              </w:rPr>
              <w:t xml:space="preserve"> </w:t>
            </w:r>
            <w:r w:rsidRPr="004C4C62">
              <w:rPr>
                <w:rFonts w:asciiTheme="majorHAnsi" w:hAnsiTheme="majorHAnsi" w:cstheme="minorHAnsi"/>
              </w:rPr>
              <w:t>family.</w:t>
            </w:r>
          </w:p>
          <w:p w14:paraId="2BF112F0" w14:textId="77777777" w:rsidR="009B78FE" w:rsidRPr="004C4C62" w:rsidRDefault="009B78FE" w:rsidP="00C100B0">
            <w:pPr>
              <w:pStyle w:val="TableParagraph"/>
              <w:numPr>
                <w:ilvl w:val="0"/>
                <w:numId w:val="57"/>
              </w:numPr>
              <w:tabs>
                <w:tab w:val="left" w:pos="863"/>
                <w:tab w:val="left" w:pos="864"/>
              </w:tabs>
              <w:spacing w:before="4" w:line="235" w:lineRule="auto"/>
              <w:ind w:right="507"/>
              <w:rPr>
                <w:rFonts w:asciiTheme="majorHAnsi" w:hAnsiTheme="majorHAnsi" w:cstheme="minorHAnsi"/>
              </w:rPr>
            </w:pPr>
            <w:r w:rsidRPr="004C4C62">
              <w:rPr>
                <w:rFonts w:asciiTheme="majorHAnsi" w:hAnsiTheme="majorHAnsi" w:cstheme="minorHAnsi"/>
              </w:rPr>
              <w:lastRenderedPageBreak/>
              <w:t>Prioritize sharing information on social recreational</w:t>
            </w:r>
            <w:r w:rsidRPr="004C4C62">
              <w:rPr>
                <w:rFonts w:asciiTheme="majorHAnsi" w:hAnsiTheme="majorHAnsi" w:cstheme="minorHAnsi"/>
                <w:spacing w:val="-1"/>
              </w:rPr>
              <w:t xml:space="preserve"> </w:t>
            </w:r>
            <w:r w:rsidRPr="004C4C62">
              <w:rPr>
                <w:rFonts w:asciiTheme="majorHAnsi" w:hAnsiTheme="majorHAnsi" w:cstheme="minorHAnsi"/>
              </w:rPr>
              <w:t>services.</w:t>
            </w:r>
          </w:p>
          <w:p w14:paraId="5A705A93" w14:textId="77777777" w:rsidR="009B78FE" w:rsidRPr="004C4C62" w:rsidRDefault="009B78FE" w:rsidP="00C100B0">
            <w:pPr>
              <w:pStyle w:val="TableParagraph"/>
              <w:numPr>
                <w:ilvl w:val="0"/>
                <w:numId w:val="57"/>
              </w:numPr>
              <w:tabs>
                <w:tab w:val="left" w:pos="863"/>
                <w:tab w:val="left" w:pos="864"/>
              </w:tabs>
              <w:spacing w:before="2"/>
              <w:ind w:right="47"/>
              <w:rPr>
                <w:rFonts w:asciiTheme="majorHAnsi" w:hAnsiTheme="majorHAnsi" w:cstheme="minorHAnsi"/>
              </w:rPr>
            </w:pPr>
            <w:r w:rsidRPr="004C4C62">
              <w:rPr>
                <w:rFonts w:asciiTheme="majorHAnsi" w:hAnsiTheme="majorHAnsi" w:cstheme="minorHAnsi"/>
              </w:rPr>
              <w:t>Develop providers for and encourage families to consider Coordinated Family Support Services for those living in the family home. Share new vendors with case managers.</w:t>
            </w:r>
          </w:p>
          <w:p w14:paraId="234FADFE" w14:textId="77777777" w:rsidR="009B78FE" w:rsidRPr="004C4C62" w:rsidRDefault="009B78FE" w:rsidP="00C100B0">
            <w:pPr>
              <w:pStyle w:val="TableParagraph"/>
              <w:numPr>
                <w:ilvl w:val="0"/>
                <w:numId w:val="57"/>
              </w:numPr>
              <w:spacing w:before="2"/>
              <w:ind w:right="468"/>
              <w:rPr>
                <w:rFonts w:asciiTheme="majorHAnsi" w:hAnsiTheme="majorHAnsi" w:cstheme="minorHAnsi"/>
              </w:rPr>
            </w:pPr>
            <w:r w:rsidRPr="004C4C62">
              <w:rPr>
                <w:rFonts w:asciiTheme="majorHAnsi" w:hAnsiTheme="majorHAnsi" w:cstheme="minorHAnsi"/>
              </w:rPr>
              <w:t>Offer an annual opportunity for all</w:t>
            </w:r>
            <w:r w:rsidRPr="004C4C62">
              <w:rPr>
                <w:rFonts w:asciiTheme="majorHAnsi" w:hAnsiTheme="majorHAnsi" w:cstheme="minorHAnsi"/>
                <w:spacing w:val="-24"/>
              </w:rPr>
              <w:t xml:space="preserve"> </w:t>
            </w:r>
            <w:r w:rsidRPr="004C4C62">
              <w:rPr>
                <w:rFonts w:asciiTheme="majorHAnsi" w:hAnsiTheme="majorHAnsi" w:cstheme="minorHAnsi"/>
              </w:rPr>
              <w:t>adult respite providers to meet with case managers</w:t>
            </w:r>
          </w:p>
        </w:tc>
      </w:tr>
      <w:tr w:rsidR="009B78FE" w:rsidRPr="004C4C62" w14:paraId="3D142FAC" w14:textId="77777777" w:rsidTr="009B78FE">
        <w:trPr>
          <w:trHeight w:val="1563"/>
        </w:trPr>
        <w:tc>
          <w:tcPr>
            <w:tcW w:w="2759" w:type="dxa"/>
          </w:tcPr>
          <w:p w14:paraId="28779986" w14:textId="77777777" w:rsidR="009B78FE" w:rsidRPr="004C4C62" w:rsidRDefault="009B78FE">
            <w:pPr>
              <w:pStyle w:val="TableParagraph"/>
              <w:ind w:left="126" w:right="389"/>
              <w:rPr>
                <w:rFonts w:asciiTheme="majorHAnsi" w:hAnsiTheme="majorHAnsi" w:cstheme="minorHAnsi"/>
              </w:rPr>
            </w:pPr>
            <w:r w:rsidRPr="004C4C62">
              <w:rPr>
                <w:rFonts w:asciiTheme="majorHAnsi" w:hAnsiTheme="majorHAnsi" w:cstheme="minorHAnsi"/>
              </w:rPr>
              <w:lastRenderedPageBreak/>
              <w:t>Number and percent of adults residing in home settings.</w:t>
            </w:r>
          </w:p>
        </w:tc>
        <w:tc>
          <w:tcPr>
            <w:tcW w:w="5940" w:type="dxa"/>
          </w:tcPr>
          <w:p w14:paraId="0F496434" w14:textId="77777777" w:rsidR="009B78FE" w:rsidRPr="004C4C62" w:rsidRDefault="009B78FE">
            <w:pPr>
              <w:pStyle w:val="TableParagraph"/>
              <w:spacing w:line="253" w:lineRule="exact"/>
              <w:ind w:left="129"/>
              <w:rPr>
                <w:rFonts w:asciiTheme="majorHAnsi" w:hAnsiTheme="majorHAnsi" w:cstheme="minorHAnsi"/>
              </w:rPr>
            </w:pPr>
            <w:r w:rsidRPr="004C4C62">
              <w:rPr>
                <w:rStyle w:val="Strong"/>
                <w:rFonts w:asciiTheme="majorHAnsi" w:hAnsiTheme="majorHAnsi" w:cstheme="minorHAnsi"/>
                <w:b w:val="0"/>
              </w:rPr>
              <w:t>FY 2023–24 Year-End Report:</w:t>
            </w:r>
            <w:r w:rsidRPr="004C4C62">
              <w:rPr>
                <w:rFonts w:asciiTheme="majorHAnsi" w:hAnsiTheme="majorHAnsi" w:cstheme="minorHAnsi"/>
              </w:rPr>
              <w:t xml:space="preserve"> </w:t>
            </w:r>
            <w:r w:rsidRPr="004C4C62">
              <w:rPr>
                <w:rStyle w:val="Strong"/>
                <w:rFonts w:asciiTheme="majorHAnsi" w:hAnsiTheme="majorHAnsi" w:cstheme="minorHAnsi"/>
                <w:b w:val="0"/>
              </w:rPr>
              <w:t>80.44% of RCEB adults lived in home settings in June 2024</w:t>
            </w:r>
            <w:r w:rsidRPr="004C4C62">
              <w:rPr>
                <w:rFonts w:asciiTheme="majorHAnsi" w:hAnsiTheme="majorHAnsi" w:cstheme="minorHAnsi"/>
              </w:rPr>
              <w:t xml:space="preserve">, compared with </w:t>
            </w:r>
            <w:r w:rsidRPr="004C4C62">
              <w:rPr>
                <w:rStyle w:val="Strong"/>
                <w:rFonts w:asciiTheme="majorHAnsi" w:hAnsiTheme="majorHAnsi" w:cstheme="minorHAnsi"/>
                <w:b w:val="0"/>
              </w:rPr>
              <w:t>83.86% statewide</w:t>
            </w:r>
            <w:r w:rsidRPr="004C4C62">
              <w:rPr>
                <w:rFonts w:asciiTheme="majorHAnsi" w:hAnsiTheme="majorHAnsi" w:cstheme="minorHAnsi"/>
              </w:rPr>
              <w:t>.</w:t>
            </w:r>
          </w:p>
        </w:tc>
        <w:tc>
          <w:tcPr>
            <w:tcW w:w="6480" w:type="dxa"/>
          </w:tcPr>
          <w:p w14:paraId="0D95CD0D" w14:textId="77777777" w:rsidR="009B78FE" w:rsidRPr="004C4C62" w:rsidRDefault="009B78FE" w:rsidP="00E017AE">
            <w:pPr>
              <w:pStyle w:val="TableParagraph"/>
              <w:numPr>
                <w:ilvl w:val="0"/>
                <w:numId w:val="54"/>
              </w:numPr>
              <w:tabs>
                <w:tab w:val="left" w:pos="863"/>
                <w:tab w:val="left" w:pos="864"/>
              </w:tabs>
              <w:spacing w:line="232" w:lineRule="auto"/>
              <w:ind w:right="-15"/>
              <w:rPr>
                <w:rFonts w:asciiTheme="majorHAnsi" w:hAnsiTheme="majorHAnsi" w:cstheme="minorHAnsi"/>
              </w:rPr>
            </w:pPr>
            <w:r w:rsidRPr="004C4C62">
              <w:rPr>
                <w:rFonts w:asciiTheme="majorHAnsi" w:hAnsiTheme="majorHAnsi" w:cstheme="minorHAnsi"/>
              </w:rPr>
              <w:t>Development of affordable housing i.e., Section 8 vouchers, affordable housing set- asides. Housing specialist to focus on addressing housing issues including those experiencing</w:t>
            </w:r>
            <w:r w:rsidRPr="004C4C62">
              <w:rPr>
                <w:rFonts w:asciiTheme="majorHAnsi" w:hAnsiTheme="majorHAnsi" w:cstheme="minorHAnsi"/>
                <w:spacing w:val="-3"/>
              </w:rPr>
              <w:t xml:space="preserve"> </w:t>
            </w:r>
            <w:r w:rsidRPr="004C4C62">
              <w:rPr>
                <w:rFonts w:asciiTheme="majorHAnsi" w:hAnsiTheme="majorHAnsi" w:cstheme="minorHAnsi"/>
              </w:rPr>
              <w:t>homelessness.</w:t>
            </w:r>
          </w:p>
          <w:p w14:paraId="46E81B01" w14:textId="77777777" w:rsidR="009B78FE" w:rsidRPr="004C4C62" w:rsidRDefault="009B78FE" w:rsidP="00E017AE">
            <w:pPr>
              <w:pStyle w:val="TableParagraph"/>
              <w:numPr>
                <w:ilvl w:val="0"/>
                <w:numId w:val="54"/>
              </w:numPr>
              <w:tabs>
                <w:tab w:val="left" w:pos="863"/>
                <w:tab w:val="left" w:pos="864"/>
              </w:tabs>
              <w:spacing w:line="232" w:lineRule="auto"/>
              <w:ind w:right="36"/>
              <w:rPr>
                <w:rFonts w:asciiTheme="majorHAnsi" w:hAnsiTheme="majorHAnsi" w:cstheme="minorHAnsi"/>
              </w:rPr>
            </w:pPr>
            <w:r w:rsidRPr="004C4C62">
              <w:rPr>
                <w:rFonts w:asciiTheme="majorHAnsi" w:hAnsiTheme="majorHAnsi" w:cstheme="minorHAnsi"/>
              </w:rPr>
              <w:t>Provide information to consumers on affordable housing options as they</w:t>
            </w:r>
            <w:r w:rsidRPr="004C4C62">
              <w:rPr>
                <w:rFonts w:asciiTheme="majorHAnsi" w:hAnsiTheme="majorHAnsi" w:cstheme="minorHAnsi"/>
                <w:spacing w:val="-23"/>
              </w:rPr>
              <w:t xml:space="preserve"> </w:t>
            </w:r>
            <w:r w:rsidRPr="004C4C62">
              <w:rPr>
                <w:rFonts w:asciiTheme="majorHAnsi" w:hAnsiTheme="majorHAnsi" w:cstheme="minorHAnsi"/>
              </w:rPr>
              <w:t>become available.</w:t>
            </w:r>
          </w:p>
          <w:p w14:paraId="5160C071" w14:textId="77777777" w:rsidR="009B78FE" w:rsidRPr="004C4C62" w:rsidRDefault="009B78FE" w:rsidP="45D2F6F9">
            <w:pPr>
              <w:pStyle w:val="TableParagraph"/>
              <w:numPr>
                <w:ilvl w:val="0"/>
                <w:numId w:val="54"/>
              </w:numPr>
              <w:spacing w:line="232" w:lineRule="auto"/>
              <w:ind w:right="199"/>
              <w:rPr>
                <w:rFonts w:asciiTheme="majorHAnsi" w:hAnsiTheme="majorHAnsi" w:cstheme="minorHAnsi"/>
              </w:rPr>
            </w:pPr>
            <w:r w:rsidRPr="004C4C62">
              <w:rPr>
                <w:rFonts w:asciiTheme="majorHAnsi" w:hAnsiTheme="majorHAnsi" w:cstheme="minorHAnsi"/>
              </w:rPr>
              <w:t>Continue to work with local</w:t>
            </w:r>
            <w:r w:rsidRPr="004C4C62">
              <w:rPr>
                <w:rFonts w:asciiTheme="majorHAnsi" w:hAnsiTheme="majorHAnsi" w:cstheme="minorHAnsi"/>
                <w:spacing w:val="-5"/>
              </w:rPr>
              <w:t xml:space="preserve"> </w:t>
            </w:r>
            <w:r w:rsidRPr="004C4C62">
              <w:rPr>
                <w:rFonts w:asciiTheme="majorHAnsi" w:hAnsiTheme="majorHAnsi" w:cstheme="minorHAnsi"/>
              </w:rPr>
              <w:t>housing agencies to develop inclusive, accessible and affordable housing.</w:t>
            </w:r>
          </w:p>
          <w:p w14:paraId="07C3890B" w14:textId="77777777" w:rsidR="009B78FE" w:rsidRPr="004C4C62" w:rsidRDefault="009B78FE" w:rsidP="00E017AE">
            <w:pPr>
              <w:pStyle w:val="TableParagraph"/>
              <w:numPr>
                <w:ilvl w:val="0"/>
                <w:numId w:val="54"/>
              </w:numPr>
              <w:spacing w:line="253" w:lineRule="exact"/>
              <w:rPr>
                <w:rFonts w:asciiTheme="majorHAnsi" w:hAnsiTheme="majorHAnsi" w:cstheme="minorHAnsi"/>
              </w:rPr>
            </w:pPr>
            <w:r w:rsidRPr="004C4C62">
              <w:rPr>
                <w:rFonts w:asciiTheme="majorHAnsi" w:hAnsiTheme="majorHAnsi" w:cstheme="minorHAnsi"/>
              </w:rPr>
              <w:t>Share housing resources available with all interested through a list</w:t>
            </w:r>
            <w:r w:rsidRPr="004C4C62">
              <w:rPr>
                <w:rFonts w:asciiTheme="majorHAnsi" w:hAnsiTheme="majorHAnsi" w:cstheme="minorHAnsi"/>
                <w:spacing w:val="1"/>
              </w:rPr>
              <w:t xml:space="preserve"> </w:t>
            </w:r>
            <w:r w:rsidRPr="004C4C62">
              <w:rPr>
                <w:rFonts w:asciiTheme="majorHAnsi" w:hAnsiTheme="majorHAnsi" w:cstheme="minorHAnsi"/>
              </w:rPr>
              <w:t>serve.</w:t>
            </w:r>
          </w:p>
          <w:p w14:paraId="736D243D" w14:textId="77777777" w:rsidR="009B78FE" w:rsidRPr="004C4C62" w:rsidRDefault="009B78FE" w:rsidP="00E017AE">
            <w:pPr>
              <w:tabs>
                <w:tab w:val="left" w:pos="1950"/>
              </w:tabs>
              <w:rPr>
                <w:rFonts w:asciiTheme="majorHAnsi" w:hAnsiTheme="majorHAnsi" w:cstheme="minorHAnsi"/>
              </w:rPr>
            </w:pPr>
            <w:r w:rsidRPr="004C4C62">
              <w:rPr>
                <w:rFonts w:asciiTheme="majorHAnsi" w:hAnsiTheme="majorHAnsi" w:cstheme="minorHAnsi"/>
              </w:rPr>
              <w:tab/>
            </w:r>
          </w:p>
        </w:tc>
      </w:tr>
      <w:tr w:rsidR="009B78FE" w:rsidRPr="004C4C62" w14:paraId="41FB309B" w14:textId="77777777" w:rsidTr="009B78FE">
        <w:trPr>
          <w:trHeight w:val="1460"/>
        </w:trPr>
        <w:tc>
          <w:tcPr>
            <w:tcW w:w="2759" w:type="dxa"/>
          </w:tcPr>
          <w:p w14:paraId="4A75A889" w14:textId="77777777" w:rsidR="009B78FE" w:rsidRPr="004C4C62" w:rsidRDefault="009B78FE">
            <w:pPr>
              <w:pStyle w:val="TableParagraph"/>
              <w:ind w:left="126" w:right="353"/>
              <w:rPr>
                <w:rFonts w:asciiTheme="majorHAnsi" w:hAnsiTheme="majorHAnsi" w:cstheme="minorHAnsi"/>
              </w:rPr>
            </w:pPr>
            <w:r w:rsidRPr="004C4C62">
              <w:rPr>
                <w:rFonts w:asciiTheme="majorHAnsi" w:hAnsiTheme="majorHAnsi" w:cstheme="minorHAnsi"/>
              </w:rPr>
              <w:t>Number and percent of minors living in facilities serving &gt; 6.</w:t>
            </w:r>
          </w:p>
        </w:tc>
        <w:tc>
          <w:tcPr>
            <w:tcW w:w="5940" w:type="dxa"/>
          </w:tcPr>
          <w:p w14:paraId="1ECF5B73" w14:textId="77777777" w:rsidR="009B78FE" w:rsidRPr="004C4C62" w:rsidRDefault="009B78FE">
            <w:pPr>
              <w:pStyle w:val="TableParagraph"/>
              <w:spacing w:line="232" w:lineRule="auto"/>
              <w:ind w:left="129" w:right="469"/>
              <w:rPr>
                <w:rFonts w:asciiTheme="majorHAnsi" w:hAnsiTheme="majorHAnsi" w:cstheme="minorHAnsi"/>
              </w:rPr>
            </w:pPr>
            <w:r w:rsidRPr="004C4C62">
              <w:rPr>
                <w:rStyle w:val="Strong"/>
                <w:rFonts w:asciiTheme="majorHAnsi" w:hAnsiTheme="majorHAnsi" w:cstheme="minorHAnsi"/>
                <w:b w:val="0"/>
              </w:rPr>
              <w:t>FY 2023–24 Year-End Report:</w:t>
            </w:r>
            <w:r w:rsidRPr="004C4C62">
              <w:rPr>
                <w:rFonts w:asciiTheme="majorHAnsi" w:hAnsiTheme="majorHAnsi" w:cstheme="minorHAnsi"/>
              </w:rPr>
              <w:t xml:space="preserve"> </w:t>
            </w:r>
            <w:r w:rsidRPr="004C4C62">
              <w:rPr>
                <w:rStyle w:val="Strong"/>
                <w:rFonts w:asciiTheme="majorHAnsi" w:hAnsiTheme="majorHAnsi" w:cstheme="minorHAnsi"/>
                <w:b w:val="0"/>
              </w:rPr>
              <w:t>0.00% of RCEB children lived in large facilities</w:t>
            </w:r>
            <w:r w:rsidRPr="004C4C62">
              <w:rPr>
                <w:rFonts w:asciiTheme="majorHAnsi" w:hAnsiTheme="majorHAnsi" w:cstheme="minorHAnsi"/>
              </w:rPr>
              <w:t xml:space="preserve">, compared with </w:t>
            </w:r>
            <w:r w:rsidRPr="004C4C62">
              <w:rPr>
                <w:rStyle w:val="Strong"/>
                <w:rFonts w:asciiTheme="majorHAnsi" w:hAnsiTheme="majorHAnsi" w:cstheme="minorHAnsi"/>
                <w:b w:val="0"/>
              </w:rPr>
              <w:t>0.02% statewide</w:t>
            </w:r>
            <w:r w:rsidRPr="004C4C62">
              <w:rPr>
                <w:rFonts w:asciiTheme="majorHAnsi" w:hAnsiTheme="majorHAnsi" w:cstheme="minorHAnsi"/>
              </w:rPr>
              <w:t>.</w:t>
            </w:r>
          </w:p>
        </w:tc>
        <w:tc>
          <w:tcPr>
            <w:tcW w:w="6480" w:type="dxa"/>
          </w:tcPr>
          <w:p w14:paraId="13F40FCA" w14:textId="77777777" w:rsidR="009B78FE" w:rsidRPr="004C4C62" w:rsidRDefault="009B78FE" w:rsidP="00E017AE">
            <w:pPr>
              <w:pStyle w:val="TableParagraph"/>
              <w:numPr>
                <w:ilvl w:val="0"/>
                <w:numId w:val="53"/>
              </w:numPr>
              <w:tabs>
                <w:tab w:val="left" w:pos="863"/>
                <w:tab w:val="left" w:pos="864"/>
              </w:tabs>
              <w:spacing w:line="237" w:lineRule="auto"/>
              <w:ind w:right="36"/>
              <w:rPr>
                <w:rFonts w:asciiTheme="majorHAnsi" w:hAnsiTheme="majorHAnsi" w:cstheme="minorHAnsi"/>
              </w:rPr>
            </w:pPr>
            <w:r w:rsidRPr="004C4C62">
              <w:rPr>
                <w:rFonts w:asciiTheme="majorHAnsi" w:hAnsiTheme="majorHAnsi" w:cstheme="minorHAnsi"/>
              </w:rPr>
              <w:t xml:space="preserve">Almost all children </w:t>
            </w:r>
            <w:r w:rsidRPr="004C4C62">
              <w:rPr>
                <w:rFonts w:asciiTheme="majorHAnsi" w:hAnsiTheme="majorHAnsi" w:cstheme="minorHAnsi"/>
                <w:spacing w:val="-3"/>
              </w:rPr>
              <w:t xml:space="preserve">in </w:t>
            </w:r>
            <w:r w:rsidRPr="004C4C62">
              <w:rPr>
                <w:rFonts w:asciiTheme="majorHAnsi" w:hAnsiTheme="majorHAnsi" w:cstheme="minorHAnsi"/>
              </w:rPr>
              <w:t>facilities larger than six beds are adolescents that are receiving treatment in mental health facilities. RCEB will work with families/guardians of</w:t>
            </w:r>
            <w:r w:rsidRPr="004C4C62">
              <w:rPr>
                <w:rFonts w:asciiTheme="majorHAnsi" w:hAnsiTheme="majorHAnsi" w:cstheme="minorHAnsi"/>
                <w:spacing w:val="-23"/>
              </w:rPr>
              <w:t xml:space="preserve"> </w:t>
            </w:r>
            <w:r w:rsidRPr="004C4C62">
              <w:rPr>
                <w:rFonts w:asciiTheme="majorHAnsi" w:hAnsiTheme="majorHAnsi" w:cstheme="minorHAnsi"/>
              </w:rPr>
              <w:t>children who are ready to move to other housing options such as returning to the family home or moving into more natural living environments.</w:t>
            </w:r>
          </w:p>
          <w:p w14:paraId="150E7707" w14:textId="77777777" w:rsidR="009B78FE" w:rsidRPr="004C4C62" w:rsidRDefault="009B78FE" w:rsidP="00E017AE">
            <w:pPr>
              <w:pStyle w:val="TableParagraph"/>
              <w:numPr>
                <w:ilvl w:val="0"/>
                <w:numId w:val="53"/>
              </w:numPr>
              <w:tabs>
                <w:tab w:val="left" w:pos="863"/>
                <w:tab w:val="left" w:pos="864"/>
              </w:tabs>
              <w:spacing w:line="250" w:lineRule="exact"/>
              <w:ind w:right="205"/>
              <w:rPr>
                <w:rFonts w:asciiTheme="majorHAnsi" w:hAnsiTheme="majorHAnsi" w:cstheme="minorHAnsi"/>
              </w:rPr>
            </w:pPr>
            <w:r w:rsidRPr="004C4C62">
              <w:rPr>
                <w:rFonts w:asciiTheme="majorHAnsi" w:hAnsiTheme="majorHAnsi" w:cstheme="minorHAnsi"/>
              </w:rPr>
              <w:t>Collaborate with local counties to support transitions of our mutual children in foster care residing in large facilities. Continue our work on Memorandums of Understanding with our two counties</w:t>
            </w:r>
            <w:r w:rsidRPr="004C4C62">
              <w:rPr>
                <w:rFonts w:asciiTheme="majorHAnsi" w:hAnsiTheme="majorHAnsi" w:cstheme="minorHAnsi"/>
                <w:spacing w:val="-12"/>
              </w:rPr>
              <w:t xml:space="preserve"> </w:t>
            </w:r>
            <w:r w:rsidRPr="004C4C62">
              <w:rPr>
                <w:rFonts w:asciiTheme="majorHAnsi" w:hAnsiTheme="majorHAnsi" w:cstheme="minorHAnsi"/>
              </w:rPr>
              <w:t>to</w:t>
            </w:r>
          </w:p>
          <w:p w14:paraId="66F8F552" w14:textId="77777777" w:rsidR="009B78FE" w:rsidRPr="004C4C62" w:rsidRDefault="009B78FE" w:rsidP="00E017AE">
            <w:pPr>
              <w:pStyle w:val="TableParagraph"/>
              <w:spacing w:line="236" w:lineRule="exact"/>
              <w:ind w:left="863"/>
              <w:rPr>
                <w:rFonts w:asciiTheme="majorHAnsi" w:hAnsiTheme="majorHAnsi" w:cstheme="minorHAnsi"/>
              </w:rPr>
            </w:pPr>
            <w:r w:rsidRPr="004C4C62">
              <w:rPr>
                <w:rFonts w:asciiTheme="majorHAnsi" w:hAnsiTheme="majorHAnsi" w:cstheme="minorHAnsi"/>
              </w:rPr>
              <w:t>support these efforts.</w:t>
            </w:r>
          </w:p>
          <w:p w14:paraId="77E84A50" w14:textId="77777777" w:rsidR="009B78FE" w:rsidRPr="004C4C62" w:rsidRDefault="009B78FE" w:rsidP="00E017AE">
            <w:pPr>
              <w:pStyle w:val="TableParagraph"/>
              <w:numPr>
                <w:ilvl w:val="0"/>
                <w:numId w:val="53"/>
              </w:numPr>
              <w:tabs>
                <w:tab w:val="left" w:pos="864"/>
              </w:tabs>
              <w:spacing w:line="237" w:lineRule="auto"/>
              <w:ind w:right="280"/>
              <w:jc w:val="both"/>
              <w:rPr>
                <w:rFonts w:asciiTheme="majorHAnsi" w:hAnsiTheme="majorHAnsi" w:cstheme="minorHAnsi"/>
              </w:rPr>
            </w:pPr>
            <w:r w:rsidRPr="004C4C62">
              <w:rPr>
                <w:rFonts w:asciiTheme="majorHAnsi" w:hAnsiTheme="majorHAnsi" w:cstheme="minorHAnsi"/>
              </w:rPr>
              <w:t>Continue our collaborative work with the counties to ensure children in foster</w:t>
            </w:r>
            <w:r w:rsidRPr="004C4C62">
              <w:rPr>
                <w:rFonts w:asciiTheme="majorHAnsi" w:hAnsiTheme="majorHAnsi" w:cstheme="minorHAnsi"/>
                <w:spacing w:val="-22"/>
              </w:rPr>
              <w:t xml:space="preserve"> </w:t>
            </w:r>
            <w:r w:rsidRPr="004C4C62">
              <w:rPr>
                <w:rFonts w:asciiTheme="majorHAnsi" w:hAnsiTheme="majorHAnsi" w:cstheme="minorHAnsi"/>
              </w:rPr>
              <w:t>care receive adequate</w:t>
            </w:r>
            <w:r w:rsidRPr="004C4C62">
              <w:rPr>
                <w:rFonts w:asciiTheme="majorHAnsi" w:hAnsiTheme="majorHAnsi" w:cstheme="minorHAnsi"/>
                <w:spacing w:val="-5"/>
              </w:rPr>
              <w:t xml:space="preserve"> </w:t>
            </w:r>
            <w:r w:rsidRPr="004C4C62">
              <w:rPr>
                <w:rFonts w:asciiTheme="majorHAnsi" w:hAnsiTheme="majorHAnsi" w:cstheme="minorHAnsi"/>
              </w:rPr>
              <w:t>resources.</w:t>
            </w:r>
          </w:p>
          <w:p w14:paraId="2577E51C" w14:textId="77777777" w:rsidR="009B78FE" w:rsidRPr="004C4C62" w:rsidRDefault="009B78FE" w:rsidP="00E017AE">
            <w:pPr>
              <w:pStyle w:val="TableParagraph"/>
              <w:numPr>
                <w:ilvl w:val="0"/>
                <w:numId w:val="53"/>
              </w:numPr>
              <w:tabs>
                <w:tab w:val="left" w:pos="863"/>
                <w:tab w:val="left" w:pos="864"/>
              </w:tabs>
              <w:spacing w:line="235" w:lineRule="auto"/>
              <w:ind w:right="142"/>
              <w:rPr>
                <w:rFonts w:asciiTheme="majorHAnsi" w:hAnsiTheme="majorHAnsi" w:cstheme="minorHAnsi"/>
              </w:rPr>
            </w:pPr>
            <w:r w:rsidRPr="004C4C62">
              <w:rPr>
                <w:rFonts w:asciiTheme="majorHAnsi" w:hAnsiTheme="majorHAnsi" w:cstheme="minorHAnsi"/>
              </w:rPr>
              <w:t>Assure that county social workers are aware of new EBSH homes and CCHs for dually served</w:t>
            </w:r>
            <w:r w:rsidRPr="004C4C62">
              <w:rPr>
                <w:rFonts w:asciiTheme="majorHAnsi" w:hAnsiTheme="majorHAnsi" w:cstheme="minorHAnsi"/>
                <w:spacing w:val="2"/>
              </w:rPr>
              <w:t xml:space="preserve"> </w:t>
            </w:r>
            <w:r w:rsidRPr="004C4C62">
              <w:rPr>
                <w:rFonts w:asciiTheme="majorHAnsi" w:hAnsiTheme="majorHAnsi" w:cstheme="minorHAnsi"/>
              </w:rPr>
              <w:t>children.</w:t>
            </w:r>
          </w:p>
          <w:p w14:paraId="039D3B5E" w14:textId="77777777" w:rsidR="009B78FE" w:rsidRPr="004C4C62" w:rsidRDefault="009B78FE" w:rsidP="00E017AE">
            <w:pPr>
              <w:pStyle w:val="TableParagraph"/>
              <w:numPr>
                <w:ilvl w:val="0"/>
                <w:numId w:val="53"/>
              </w:numPr>
              <w:spacing w:line="232" w:lineRule="auto"/>
              <w:ind w:right="469"/>
              <w:rPr>
                <w:rFonts w:asciiTheme="majorHAnsi" w:hAnsiTheme="majorHAnsi" w:cstheme="minorHAnsi"/>
              </w:rPr>
            </w:pPr>
            <w:r w:rsidRPr="004C4C62">
              <w:rPr>
                <w:rFonts w:asciiTheme="majorHAnsi" w:hAnsiTheme="majorHAnsi" w:cstheme="minorHAnsi"/>
              </w:rPr>
              <w:t>Hire a fulltime AB 2083 Children and Youth System of Care Coordinator to support children dually served by RCEB and Foster Care.</w:t>
            </w:r>
          </w:p>
        </w:tc>
      </w:tr>
      <w:tr w:rsidR="009B78FE" w:rsidRPr="004C4C62" w14:paraId="459C54AE" w14:textId="77777777" w:rsidTr="009B78FE">
        <w:trPr>
          <w:trHeight w:val="1535"/>
        </w:trPr>
        <w:tc>
          <w:tcPr>
            <w:tcW w:w="2759" w:type="dxa"/>
          </w:tcPr>
          <w:p w14:paraId="5C8491A2" w14:textId="77777777" w:rsidR="009B78FE" w:rsidRPr="004C4C62" w:rsidRDefault="009B78FE">
            <w:pPr>
              <w:pStyle w:val="TableParagraph"/>
              <w:spacing w:before="2"/>
              <w:ind w:left="126" w:right="426"/>
              <w:rPr>
                <w:rFonts w:asciiTheme="majorHAnsi" w:hAnsiTheme="majorHAnsi" w:cstheme="minorHAnsi"/>
              </w:rPr>
            </w:pPr>
            <w:r w:rsidRPr="004C4C62">
              <w:rPr>
                <w:rFonts w:asciiTheme="majorHAnsi" w:hAnsiTheme="majorHAnsi" w:cstheme="minorHAnsi"/>
              </w:rPr>
              <w:lastRenderedPageBreak/>
              <w:t>Number and percent of adults living in facilities serving &gt; 6.</w:t>
            </w:r>
          </w:p>
        </w:tc>
        <w:tc>
          <w:tcPr>
            <w:tcW w:w="5940" w:type="dxa"/>
          </w:tcPr>
          <w:p w14:paraId="64D3E032" w14:textId="77777777" w:rsidR="009B78FE" w:rsidRPr="004C4C62" w:rsidRDefault="009B78FE">
            <w:pPr>
              <w:pStyle w:val="TableParagraph"/>
              <w:spacing w:before="9" w:line="254" w:lineRule="auto"/>
              <w:ind w:left="129" w:right="590"/>
              <w:rPr>
                <w:rFonts w:asciiTheme="majorHAnsi" w:hAnsiTheme="majorHAnsi" w:cstheme="minorHAnsi"/>
              </w:rPr>
            </w:pPr>
            <w:r w:rsidRPr="004C4C62">
              <w:rPr>
                <w:rStyle w:val="Strong"/>
                <w:rFonts w:asciiTheme="majorHAnsi" w:hAnsiTheme="majorHAnsi" w:cstheme="minorHAnsi"/>
                <w:b w:val="0"/>
              </w:rPr>
              <w:t>FY 2023–24 Year-End Report:</w:t>
            </w:r>
            <w:r w:rsidRPr="004C4C62">
              <w:rPr>
                <w:rFonts w:asciiTheme="majorHAnsi" w:hAnsiTheme="majorHAnsi" w:cstheme="minorHAnsi"/>
              </w:rPr>
              <w:t xml:space="preserve"> </w:t>
            </w:r>
            <w:r w:rsidRPr="004C4C62">
              <w:rPr>
                <w:rStyle w:val="Strong"/>
                <w:rFonts w:asciiTheme="majorHAnsi" w:hAnsiTheme="majorHAnsi" w:cstheme="minorHAnsi"/>
                <w:b w:val="0"/>
              </w:rPr>
              <w:t>1.44% of RCEB adults lived in large facilities</w:t>
            </w:r>
            <w:r w:rsidRPr="004C4C62">
              <w:rPr>
                <w:rFonts w:asciiTheme="majorHAnsi" w:hAnsiTheme="majorHAnsi" w:cstheme="minorHAnsi"/>
              </w:rPr>
              <w:t xml:space="preserve">, compared with </w:t>
            </w:r>
            <w:r w:rsidRPr="004C4C62">
              <w:rPr>
                <w:rStyle w:val="Strong"/>
                <w:rFonts w:asciiTheme="majorHAnsi" w:hAnsiTheme="majorHAnsi" w:cstheme="minorHAnsi"/>
                <w:b w:val="0"/>
              </w:rPr>
              <w:t>1.46% statewide</w:t>
            </w:r>
            <w:r w:rsidRPr="004C4C62">
              <w:rPr>
                <w:rFonts w:asciiTheme="majorHAnsi" w:hAnsiTheme="majorHAnsi" w:cstheme="minorHAnsi"/>
              </w:rPr>
              <w:t>.</w:t>
            </w:r>
          </w:p>
        </w:tc>
        <w:tc>
          <w:tcPr>
            <w:tcW w:w="6480" w:type="dxa"/>
          </w:tcPr>
          <w:p w14:paraId="2F4CD108" w14:textId="77777777" w:rsidR="009B78FE" w:rsidRPr="004C4C62" w:rsidRDefault="009B78FE" w:rsidP="00E017AE">
            <w:pPr>
              <w:pStyle w:val="TableParagraph"/>
              <w:numPr>
                <w:ilvl w:val="0"/>
                <w:numId w:val="52"/>
              </w:numPr>
              <w:tabs>
                <w:tab w:val="left" w:pos="863"/>
                <w:tab w:val="left" w:pos="864"/>
              </w:tabs>
              <w:spacing w:line="242" w:lineRule="exact"/>
              <w:rPr>
                <w:rFonts w:asciiTheme="majorHAnsi" w:hAnsiTheme="majorHAnsi" w:cstheme="minorHAnsi"/>
              </w:rPr>
            </w:pPr>
            <w:r w:rsidRPr="004C4C62">
              <w:rPr>
                <w:rFonts w:asciiTheme="majorHAnsi" w:hAnsiTheme="majorHAnsi" w:cstheme="minorHAnsi"/>
              </w:rPr>
              <w:t>In residential services</w:t>
            </w:r>
            <w:r w:rsidRPr="004C4C62">
              <w:rPr>
                <w:rFonts w:asciiTheme="majorHAnsi" w:hAnsiTheme="majorHAnsi" w:cstheme="minorHAnsi"/>
                <w:spacing w:val="-9"/>
              </w:rPr>
              <w:t xml:space="preserve"> </w:t>
            </w:r>
            <w:r w:rsidRPr="004C4C62">
              <w:rPr>
                <w:rFonts w:asciiTheme="majorHAnsi" w:hAnsiTheme="majorHAnsi" w:cstheme="minorHAnsi"/>
              </w:rPr>
              <w:t>orientation,</w:t>
            </w:r>
          </w:p>
          <w:p w14:paraId="30FBE4D7" w14:textId="77777777" w:rsidR="009B78FE" w:rsidRPr="004C4C62" w:rsidRDefault="009B78FE" w:rsidP="00E017AE">
            <w:pPr>
              <w:pStyle w:val="TableParagraph"/>
              <w:spacing w:before="3" w:line="232" w:lineRule="auto"/>
              <w:ind w:left="863"/>
              <w:rPr>
                <w:rFonts w:asciiTheme="majorHAnsi" w:hAnsiTheme="majorHAnsi" w:cstheme="minorHAnsi"/>
              </w:rPr>
            </w:pPr>
            <w:r w:rsidRPr="004C4C62">
              <w:rPr>
                <w:rFonts w:asciiTheme="majorHAnsi" w:hAnsiTheme="majorHAnsi" w:cstheme="minorHAnsi"/>
              </w:rPr>
              <w:t>emphasize the need for homes that</w:t>
            </w:r>
            <w:r w:rsidRPr="004C4C62">
              <w:rPr>
                <w:rFonts w:asciiTheme="majorHAnsi" w:hAnsiTheme="majorHAnsi" w:cstheme="minorHAnsi"/>
                <w:spacing w:val="-23"/>
              </w:rPr>
              <w:t xml:space="preserve"> </w:t>
            </w:r>
            <w:r w:rsidRPr="004C4C62">
              <w:rPr>
                <w:rFonts w:asciiTheme="majorHAnsi" w:hAnsiTheme="majorHAnsi" w:cstheme="minorHAnsi"/>
              </w:rPr>
              <w:t>provide services to fewer than six</w:t>
            </w:r>
            <w:r w:rsidRPr="004C4C62">
              <w:rPr>
                <w:rFonts w:asciiTheme="majorHAnsi" w:hAnsiTheme="majorHAnsi" w:cstheme="minorHAnsi"/>
                <w:spacing w:val="-7"/>
              </w:rPr>
              <w:t xml:space="preserve"> </w:t>
            </w:r>
            <w:r w:rsidRPr="004C4C62">
              <w:rPr>
                <w:rFonts w:asciiTheme="majorHAnsi" w:hAnsiTheme="majorHAnsi" w:cstheme="minorHAnsi"/>
              </w:rPr>
              <w:t>residents.</w:t>
            </w:r>
          </w:p>
          <w:p w14:paraId="4A86EA24" w14:textId="77777777" w:rsidR="009B78FE" w:rsidRPr="004C4C62" w:rsidRDefault="009B78FE" w:rsidP="00E017AE">
            <w:pPr>
              <w:pStyle w:val="TableParagraph"/>
              <w:spacing w:before="4" w:line="232" w:lineRule="auto"/>
              <w:ind w:left="863" w:right="229"/>
              <w:rPr>
                <w:rFonts w:asciiTheme="majorHAnsi" w:hAnsiTheme="majorHAnsi" w:cstheme="minorHAnsi"/>
              </w:rPr>
            </w:pPr>
            <w:r w:rsidRPr="004C4C62">
              <w:rPr>
                <w:rFonts w:asciiTheme="majorHAnsi" w:hAnsiTheme="majorHAnsi" w:cstheme="minorHAnsi"/>
              </w:rPr>
              <w:t>Continue to encourage the conversion of six-bed homes to 4-bed homes.</w:t>
            </w:r>
          </w:p>
          <w:p w14:paraId="34D13F58" w14:textId="77777777" w:rsidR="009B78FE" w:rsidRPr="004C4C62" w:rsidRDefault="009B78FE" w:rsidP="00E017AE">
            <w:pPr>
              <w:pStyle w:val="TableParagraph"/>
              <w:spacing w:before="6"/>
              <w:ind w:left="0"/>
              <w:rPr>
                <w:rFonts w:asciiTheme="majorHAnsi" w:hAnsiTheme="majorHAnsi" w:cstheme="minorHAnsi"/>
                <w:i/>
              </w:rPr>
            </w:pPr>
          </w:p>
          <w:p w14:paraId="5A77EBC2" w14:textId="77777777" w:rsidR="009B78FE" w:rsidRPr="004C4C62" w:rsidRDefault="009B78FE" w:rsidP="00C100B0">
            <w:pPr>
              <w:pStyle w:val="TableParagraph"/>
              <w:numPr>
                <w:ilvl w:val="0"/>
                <w:numId w:val="58"/>
              </w:numPr>
              <w:spacing w:before="9" w:line="254" w:lineRule="auto"/>
              <w:ind w:right="590"/>
              <w:rPr>
                <w:rFonts w:asciiTheme="majorHAnsi" w:hAnsiTheme="majorHAnsi" w:cstheme="minorHAnsi"/>
              </w:rPr>
            </w:pPr>
            <w:r w:rsidRPr="004C4C62">
              <w:rPr>
                <w:rFonts w:asciiTheme="majorHAnsi" w:hAnsiTheme="majorHAnsi" w:cstheme="minorHAnsi"/>
              </w:rPr>
              <w:t xml:space="preserve">Consistent with the </w:t>
            </w:r>
            <w:r w:rsidRPr="004C4C62">
              <w:rPr>
                <w:rFonts w:asciiTheme="majorHAnsi" w:hAnsiTheme="majorHAnsi" w:cstheme="minorHAnsi"/>
                <w:spacing w:val="-3"/>
              </w:rPr>
              <w:t xml:space="preserve">CMS </w:t>
            </w:r>
            <w:r w:rsidRPr="004C4C62">
              <w:rPr>
                <w:rFonts w:asciiTheme="majorHAnsi" w:hAnsiTheme="majorHAnsi" w:cstheme="minorHAnsi"/>
              </w:rPr>
              <w:t xml:space="preserve">final setting rule, encourage larger providers to reduce the number of people residing </w:t>
            </w:r>
            <w:r w:rsidRPr="004C4C62">
              <w:rPr>
                <w:rFonts w:asciiTheme="majorHAnsi" w:hAnsiTheme="majorHAnsi" w:cstheme="minorHAnsi"/>
                <w:spacing w:val="-3"/>
              </w:rPr>
              <w:t>in</w:t>
            </w:r>
            <w:r w:rsidRPr="004C4C62">
              <w:rPr>
                <w:rFonts w:asciiTheme="majorHAnsi" w:hAnsiTheme="majorHAnsi" w:cstheme="minorHAnsi"/>
                <w:spacing w:val="-1"/>
              </w:rPr>
              <w:t xml:space="preserve"> </w:t>
            </w:r>
            <w:r w:rsidRPr="004C4C62">
              <w:rPr>
                <w:rFonts w:asciiTheme="majorHAnsi" w:hAnsiTheme="majorHAnsi" w:cstheme="minorHAnsi"/>
              </w:rPr>
              <w:t>homes.</w:t>
            </w:r>
          </w:p>
        </w:tc>
      </w:tr>
    </w:tbl>
    <w:p w14:paraId="196983EF" w14:textId="77777777" w:rsidR="00ED37CF" w:rsidRPr="004C4C62" w:rsidRDefault="00ED37CF">
      <w:pPr>
        <w:spacing w:line="267" w:lineRule="exact"/>
        <w:rPr>
          <w:rFonts w:asciiTheme="majorHAnsi" w:hAnsiTheme="majorHAnsi" w:cstheme="minorHAnsi"/>
        </w:rPr>
        <w:sectPr w:rsidR="00ED37CF" w:rsidRPr="004C4C62">
          <w:type w:val="continuous"/>
          <w:pgSz w:w="15840" w:h="12240" w:orient="landscape"/>
          <w:pgMar w:top="460" w:right="280" w:bottom="280" w:left="360" w:header="720" w:footer="720" w:gutter="0"/>
          <w:cols w:space="720"/>
        </w:sectPr>
      </w:pPr>
    </w:p>
    <w:p w14:paraId="7FF730CD" w14:textId="77777777" w:rsidR="00ED37CF" w:rsidRPr="004C4C62" w:rsidRDefault="00C100B0">
      <w:pPr>
        <w:spacing w:before="177"/>
        <w:ind w:left="307"/>
        <w:rPr>
          <w:rFonts w:asciiTheme="majorHAnsi" w:hAnsiTheme="majorHAnsi" w:cstheme="minorHAnsi"/>
          <w:i/>
        </w:rPr>
      </w:pPr>
      <w:r w:rsidRPr="004C4C62">
        <w:rPr>
          <w:rFonts w:asciiTheme="majorHAnsi" w:hAnsiTheme="majorHAnsi" w:cstheme="minorHAnsi"/>
          <w:i/>
        </w:rPr>
        <w:lastRenderedPageBreak/>
        <w:t>Early Start - Childhood</w:t>
      </w:r>
    </w:p>
    <w:tbl>
      <w:tblPr>
        <w:tblW w:w="15050" w:type="dxa"/>
        <w:tblInd w:w="26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0" w:type="dxa"/>
          <w:right w:w="0" w:type="dxa"/>
        </w:tblCellMar>
        <w:tblLook w:val="01E0" w:firstRow="1" w:lastRow="1" w:firstColumn="1" w:lastColumn="1" w:noHBand="0" w:noVBand="0"/>
      </w:tblPr>
      <w:tblGrid>
        <w:gridCol w:w="2720"/>
        <w:gridCol w:w="5850"/>
        <w:gridCol w:w="6480"/>
      </w:tblGrid>
      <w:tr w:rsidR="009B78FE" w:rsidRPr="004C4C62" w14:paraId="29C5705B" w14:textId="77777777" w:rsidTr="009B78FE">
        <w:trPr>
          <w:trHeight w:val="335"/>
        </w:trPr>
        <w:tc>
          <w:tcPr>
            <w:tcW w:w="2720" w:type="dxa"/>
            <w:shd w:val="clear" w:color="auto" w:fill="D9D9D9" w:themeFill="background1" w:themeFillShade="D9"/>
          </w:tcPr>
          <w:p w14:paraId="49182587" w14:textId="77777777" w:rsidR="009B78FE" w:rsidRPr="004C4C62" w:rsidRDefault="009B78FE" w:rsidP="00C100B0">
            <w:pPr>
              <w:pStyle w:val="TableParagraph"/>
              <w:spacing w:line="253" w:lineRule="exact"/>
              <w:ind w:left="0" w:right="42"/>
              <w:rPr>
                <w:rFonts w:asciiTheme="majorHAnsi" w:hAnsiTheme="majorHAnsi" w:cstheme="minorHAnsi"/>
                <w:i/>
              </w:rPr>
            </w:pPr>
            <w:r w:rsidRPr="004C4C62">
              <w:rPr>
                <w:rFonts w:asciiTheme="majorHAnsi" w:hAnsiTheme="majorHAnsi" w:cstheme="minorHAnsi"/>
                <w:i/>
              </w:rPr>
              <w:t>Measures</w:t>
            </w:r>
          </w:p>
        </w:tc>
        <w:tc>
          <w:tcPr>
            <w:tcW w:w="5850" w:type="dxa"/>
            <w:shd w:val="clear" w:color="auto" w:fill="D9D9D9" w:themeFill="background1" w:themeFillShade="D9"/>
          </w:tcPr>
          <w:p w14:paraId="3E648C07" w14:textId="77777777" w:rsidR="009B78FE" w:rsidRPr="004C4C62" w:rsidRDefault="009B78FE" w:rsidP="00C100B0">
            <w:pPr>
              <w:pStyle w:val="TableParagraph"/>
              <w:spacing w:line="243" w:lineRule="exact"/>
              <w:ind w:left="0"/>
              <w:rPr>
                <w:rFonts w:asciiTheme="majorHAnsi" w:hAnsiTheme="majorHAnsi" w:cstheme="minorHAnsi"/>
                <w:i/>
              </w:rPr>
            </w:pPr>
            <w:r w:rsidRPr="004C4C62">
              <w:rPr>
                <w:rFonts w:asciiTheme="majorHAnsi" w:hAnsiTheme="majorHAnsi" w:cstheme="minorHAnsi"/>
                <w:i/>
              </w:rPr>
              <w:t>RCEB’s Data Source</w:t>
            </w:r>
          </w:p>
        </w:tc>
        <w:tc>
          <w:tcPr>
            <w:tcW w:w="6480" w:type="dxa"/>
            <w:shd w:val="clear" w:color="auto" w:fill="D9D9D9" w:themeFill="background1" w:themeFillShade="D9"/>
          </w:tcPr>
          <w:p w14:paraId="325CB62B" w14:textId="77777777" w:rsidR="009B78FE" w:rsidRPr="004C4C62" w:rsidRDefault="009B78FE" w:rsidP="00C100B0">
            <w:pPr>
              <w:pStyle w:val="TableParagraph"/>
              <w:tabs>
                <w:tab w:val="left" w:pos="2084"/>
              </w:tabs>
              <w:spacing w:line="243" w:lineRule="exact"/>
              <w:ind w:left="0"/>
              <w:rPr>
                <w:rFonts w:asciiTheme="majorHAnsi" w:hAnsiTheme="majorHAnsi" w:cstheme="minorHAnsi"/>
                <w:i/>
              </w:rPr>
            </w:pPr>
            <w:r w:rsidRPr="004C4C62">
              <w:rPr>
                <w:rFonts w:asciiTheme="majorHAnsi" w:hAnsiTheme="majorHAnsi" w:cstheme="minorHAnsi"/>
                <w:i/>
              </w:rPr>
              <w:t>RCEB Activities</w:t>
            </w:r>
          </w:p>
        </w:tc>
      </w:tr>
      <w:tr w:rsidR="009B78FE" w:rsidRPr="004C4C62" w14:paraId="4D4F6303" w14:textId="77777777" w:rsidTr="009B78FE">
        <w:trPr>
          <w:trHeight w:val="1789"/>
        </w:trPr>
        <w:tc>
          <w:tcPr>
            <w:tcW w:w="2720" w:type="dxa"/>
          </w:tcPr>
          <w:p w14:paraId="167419A5" w14:textId="77777777" w:rsidR="009B78FE" w:rsidRPr="004C4C62" w:rsidRDefault="009B78FE">
            <w:pPr>
              <w:pStyle w:val="TableParagraph"/>
              <w:spacing w:line="253" w:lineRule="exact"/>
              <w:ind w:left="73"/>
              <w:rPr>
                <w:rFonts w:asciiTheme="majorHAnsi" w:hAnsiTheme="majorHAnsi" w:cstheme="minorHAnsi"/>
              </w:rPr>
            </w:pPr>
            <w:r w:rsidRPr="004C4C62">
              <w:rPr>
                <w:rFonts w:asciiTheme="majorHAnsi" w:hAnsiTheme="majorHAnsi" w:cstheme="minorHAnsi"/>
              </w:rPr>
              <w:t>Timely Access to Early Start Services</w:t>
            </w:r>
          </w:p>
          <w:p w14:paraId="7F088676" w14:textId="77777777" w:rsidR="009B78FE" w:rsidRPr="004C4C62" w:rsidRDefault="009B78FE">
            <w:pPr>
              <w:pStyle w:val="TableParagraph"/>
              <w:numPr>
                <w:ilvl w:val="0"/>
                <w:numId w:val="51"/>
              </w:numPr>
              <w:tabs>
                <w:tab w:val="left" w:pos="812"/>
                <w:tab w:val="left" w:pos="813"/>
              </w:tabs>
              <w:spacing w:before="3"/>
              <w:ind w:right="85"/>
              <w:rPr>
                <w:rFonts w:asciiTheme="majorHAnsi" w:hAnsiTheme="majorHAnsi" w:cstheme="minorHAnsi"/>
              </w:rPr>
            </w:pPr>
            <w:r w:rsidRPr="004C4C62">
              <w:rPr>
                <w:rFonts w:asciiTheme="majorHAnsi" w:hAnsiTheme="majorHAnsi" w:cstheme="minorHAnsi"/>
              </w:rPr>
              <w:t>Percent of Individualized Family Service Plans (IFSP) completed within the federally required 45-day timeframe from receipt of referral for all children under the age of three.</w:t>
            </w:r>
          </w:p>
        </w:tc>
        <w:tc>
          <w:tcPr>
            <w:tcW w:w="5850" w:type="dxa"/>
          </w:tcPr>
          <w:p w14:paraId="051B4D90" w14:textId="77777777" w:rsidR="009B78FE" w:rsidRPr="004C4C62" w:rsidRDefault="009B78FE">
            <w:pPr>
              <w:pStyle w:val="TableParagraph"/>
              <w:spacing w:before="2"/>
              <w:ind w:left="128"/>
              <w:jc w:val="both"/>
              <w:rPr>
                <w:rFonts w:asciiTheme="majorHAnsi" w:hAnsiTheme="majorHAnsi" w:cstheme="minorHAnsi"/>
              </w:rPr>
            </w:pPr>
            <w:r w:rsidRPr="004C4C62">
              <w:rPr>
                <w:rStyle w:val="Strong"/>
                <w:rFonts w:asciiTheme="majorHAnsi" w:hAnsiTheme="majorHAnsi" w:cstheme="minorHAnsi"/>
                <w:b w:val="0"/>
              </w:rPr>
              <w:t>FY 2023–24 Year-End Report:</w:t>
            </w:r>
            <w:r w:rsidRPr="004C4C62">
              <w:rPr>
                <w:rFonts w:asciiTheme="majorHAnsi" w:hAnsiTheme="majorHAnsi" w:cstheme="minorHAnsi"/>
              </w:rPr>
              <w:t xml:space="preserve"> </w:t>
            </w:r>
            <w:r w:rsidRPr="004C4C62">
              <w:rPr>
                <w:rStyle w:val="Strong"/>
                <w:rFonts w:asciiTheme="majorHAnsi" w:hAnsiTheme="majorHAnsi" w:cstheme="minorHAnsi"/>
                <w:b w:val="0"/>
              </w:rPr>
              <w:t>2,326 RCEB individuals</w:t>
            </w:r>
            <w:r w:rsidRPr="004C4C62">
              <w:rPr>
                <w:rFonts w:asciiTheme="majorHAnsi" w:hAnsiTheme="majorHAnsi" w:cstheme="minorHAnsi"/>
              </w:rPr>
              <w:t xml:space="preserve"> had earned income; </w:t>
            </w:r>
            <w:r w:rsidRPr="004C4C62">
              <w:rPr>
                <w:rStyle w:val="Strong"/>
                <w:rFonts w:asciiTheme="majorHAnsi" w:hAnsiTheme="majorHAnsi" w:cstheme="minorHAnsi"/>
                <w:b w:val="0"/>
              </w:rPr>
              <w:t>17.53%</w:t>
            </w:r>
            <w:r w:rsidRPr="004C4C62">
              <w:rPr>
                <w:rFonts w:asciiTheme="majorHAnsi" w:hAnsiTheme="majorHAnsi" w:cstheme="minorHAnsi"/>
              </w:rPr>
              <w:t xml:space="preserve"> of RCEB individuals ages 16–64 had earned income.</w:t>
            </w:r>
          </w:p>
        </w:tc>
        <w:tc>
          <w:tcPr>
            <w:tcW w:w="6480" w:type="dxa"/>
          </w:tcPr>
          <w:p w14:paraId="037B47FC" w14:textId="77777777" w:rsidR="009B78FE" w:rsidRPr="004C4C62" w:rsidRDefault="009B78FE" w:rsidP="45D2F6F9">
            <w:pPr>
              <w:widowControl/>
              <w:numPr>
                <w:ilvl w:val="0"/>
                <w:numId w:val="67"/>
              </w:numPr>
              <w:autoSpaceDE/>
              <w:autoSpaceDN/>
              <w:rPr>
                <w:rFonts w:asciiTheme="majorHAnsi" w:hAnsiTheme="majorHAnsi" w:cstheme="minorHAnsi"/>
                <w:lang w:bidi="ar-SA"/>
              </w:rPr>
            </w:pPr>
            <w:r w:rsidRPr="004C4C62">
              <w:rPr>
                <w:rFonts w:asciiTheme="majorHAnsi" w:hAnsiTheme="majorHAnsi" w:cstheme="minorHAnsi"/>
              </w:rPr>
              <w:t>RCEB assigns a Service Coordinator (SC) before Early Start eligibility is even determined in order to allow for the initial IFSP to be developed at the same time as the eligibility determination evaluation, or tentatively scheduled between the time of the evaluation(s) and the 45 day timeline date – pending eligibility.</w:t>
            </w:r>
          </w:p>
          <w:p w14:paraId="2B854AA4" w14:textId="77777777" w:rsidR="009B78FE" w:rsidRPr="004C4C62" w:rsidRDefault="009B78FE" w:rsidP="45D2F6F9">
            <w:pPr>
              <w:pStyle w:val="TableParagraph"/>
              <w:numPr>
                <w:ilvl w:val="0"/>
                <w:numId w:val="67"/>
              </w:numPr>
              <w:spacing w:before="2"/>
              <w:jc w:val="both"/>
              <w:rPr>
                <w:rFonts w:asciiTheme="majorHAnsi" w:hAnsiTheme="majorHAnsi" w:cstheme="minorHAnsi"/>
              </w:rPr>
            </w:pPr>
            <w:r w:rsidRPr="004C4C62">
              <w:rPr>
                <w:rFonts w:asciiTheme="majorHAnsi" w:hAnsiTheme="majorHAnsi" w:cstheme="minorHAnsi"/>
              </w:rPr>
              <w:t>RCEB SC receives the intake packet when assigned a new case that clearly notes the 45 day timeline</w:t>
            </w:r>
          </w:p>
          <w:p w14:paraId="338D42FB" w14:textId="77777777" w:rsidR="009B78FE" w:rsidRPr="004C4C62" w:rsidRDefault="009B78FE" w:rsidP="45D2F6F9">
            <w:pPr>
              <w:pStyle w:val="TableParagraph"/>
              <w:numPr>
                <w:ilvl w:val="0"/>
                <w:numId w:val="67"/>
              </w:numPr>
              <w:spacing w:before="2"/>
              <w:jc w:val="both"/>
              <w:rPr>
                <w:rFonts w:asciiTheme="majorHAnsi" w:hAnsiTheme="majorHAnsi" w:cstheme="minorHAnsi"/>
              </w:rPr>
            </w:pPr>
            <w:r w:rsidRPr="004C4C62">
              <w:rPr>
                <w:rFonts w:asciiTheme="majorHAnsi" w:hAnsiTheme="majorHAnsi" w:cstheme="minorHAnsi"/>
              </w:rPr>
              <w:t>All SCs are trained to schedule and conduct the initial IFSP meeting along with assessors, by the IFSP date and document any exceptional family circumstances that result in the IFSP meeting happening more than 45 days from the referral date</w:t>
            </w:r>
          </w:p>
        </w:tc>
      </w:tr>
      <w:tr w:rsidR="009B78FE" w:rsidRPr="004C4C62" w14:paraId="657F60CB" w14:textId="77777777" w:rsidTr="009B78FE">
        <w:trPr>
          <w:trHeight w:val="1268"/>
        </w:trPr>
        <w:tc>
          <w:tcPr>
            <w:tcW w:w="2720" w:type="dxa"/>
          </w:tcPr>
          <w:p w14:paraId="79963D08" w14:textId="77777777" w:rsidR="009B78FE" w:rsidRPr="004C4C62" w:rsidRDefault="009B78FE">
            <w:pPr>
              <w:pStyle w:val="TableParagraph"/>
              <w:spacing w:before="2"/>
              <w:ind w:left="100"/>
              <w:rPr>
                <w:rFonts w:asciiTheme="majorHAnsi" w:hAnsiTheme="majorHAnsi" w:cstheme="minorHAnsi"/>
              </w:rPr>
            </w:pPr>
            <w:r w:rsidRPr="004C4C62">
              <w:rPr>
                <w:rFonts w:asciiTheme="majorHAnsi" w:hAnsiTheme="majorHAnsi" w:cstheme="minorHAnsi"/>
              </w:rPr>
              <w:t>Provisional Eligibility</w:t>
            </w:r>
          </w:p>
          <w:p w14:paraId="13B05F09" w14:textId="77777777" w:rsidR="009B78FE" w:rsidRPr="004C4C62" w:rsidRDefault="009B78FE">
            <w:pPr>
              <w:pStyle w:val="TableParagraph"/>
              <w:numPr>
                <w:ilvl w:val="0"/>
                <w:numId w:val="49"/>
              </w:numPr>
              <w:tabs>
                <w:tab w:val="left" w:pos="788"/>
                <w:tab w:val="left" w:pos="789"/>
              </w:tabs>
              <w:spacing w:before="1"/>
              <w:ind w:right="292"/>
              <w:rPr>
                <w:rFonts w:asciiTheme="majorHAnsi" w:hAnsiTheme="majorHAnsi" w:cstheme="minorHAnsi"/>
              </w:rPr>
            </w:pPr>
            <w:r w:rsidRPr="004C4C62">
              <w:rPr>
                <w:rFonts w:asciiTheme="majorHAnsi" w:hAnsiTheme="majorHAnsi" w:cstheme="minorHAnsi"/>
              </w:rPr>
              <w:t>Number of children who turn age 5 and continue regional center services through provisional</w:t>
            </w:r>
            <w:r w:rsidRPr="004C4C62">
              <w:rPr>
                <w:rFonts w:asciiTheme="majorHAnsi" w:hAnsiTheme="majorHAnsi" w:cstheme="minorHAnsi"/>
                <w:spacing w:val="-1"/>
              </w:rPr>
              <w:t xml:space="preserve"> </w:t>
            </w:r>
            <w:r w:rsidRPr="004C4C62">
              <w:rPr>
                <w:rFonts w:asciiTheme="majorHAnsi" w:hAnsiTheme="majorHAnsi" w:cstheme="minorHAnsi"/>
              </w:rPr>
              <w:t>eligibility.</w:t>
            </w:r>
          </w:p>
        </w:tc>
        <w:tc>
          <w:tcPr>
            <w:tcW w:w="5850" w:type="dxa"/>
          </w:tcPr>
          <w:p w14:paraId="703A8AF2" w14:textId="77777777" w:rsidR="009B78FE" w:rsidRPr="004C4C62" w:rsidRDefault="009B78FE">
            <w:pPr>
              <w:pStyle w:val="TableParagraph"/>
              <w:spacing w:before="2"/>
              <w:ind w:left="162" w:right="755"/>
              <w:rPr>
                <w:rFonts w:asciiTheme="majorHAnsi" w:hAnsiTheme="majorHAnsi" w:cstheme="minorHAnsi"/>
              </w:rPr>
            </w:pPr>
            <w:r w:rsidRPr="004C4C62">
              <w:rPr>
                <w:rStyle w:val="Strong"/>
                <w:rFonts w:asciiTheme="majorHAnsi" w:hAnsiTheme="majorHAnsi" w:cstheme="minorHAnsi"/>
                <w:b w:val="0"/>
              </w:rPr>
              <w:t>FY 2023–24 Year-End Report:</w:t>
            </w:r>
            <w:r w:rsidRPr="004C4C62">
              <w:rPr>
                <w:rFonts w:asciiTheme="majorHAnsi" w:hAnsiTheme="majorHAnsi" w:cstheme="minorHAnsi"/>
              </w:rPr>
              <w:t xml:space="preserve"> No separate numerical result for this measure is provided in the 9-page summary report.</w:t>
            </w:r>
          </w:p>
        </w:tc>
        <w:tc>
          <w:tcPr>
            <w:tcW w:w="6480" w:type="dxa"/>
          </w:tcPr>
          <w:p w14:paraId="10F16C57" w14:textId="77777777" w:rsidR="009B78FE" w:rsidRPr="004C4C62" w:rsidRDefault="009B78FE" w:rsidP="45D2F6F9">
            <w:pPr>
              <w:widowControl/>
              <w:numPr>
                <w:ilvl w:val="0"/>
                <w:numId w:val="68"/>
              </w:numPr>
              <w:autoSpaceDE/>
              <w:autoSpaceDN/>
              <w:rPr>
                <w:rFonts w:asciiTheme="majorHAnsi" w:hAnsiTheme="majorHAnsi" w:cstheme="minorHAnsi"/>
                <w:lang w:bidi="ar-SA"/>
              </w:rPr>
            </w:pPr>
            <w:r w:rsidRPr="004C4C62">
              <w:rPr>
                <w:rFonts w:asciiTheme="majorHAnsi" w:hAnsiTheme="majorHAnsi" w:cstheme="minorHAnsi"/>
              </w:rPr>
              <w:t>The redetermination process begins at the initial IPP meeting, when the SC explains in detail what Provisional eligibility means and what needs to happen before age 5 in order to determine whether the child will continue to be eligible for Lanterman services. Additional informational materials (flowchart, visual timeline, etc.) are also being developed for training purposes and to provide to families and community partners.</w:t>
            </w:r>
          </w:p>
          <w:p w14:paraId="18D5F3FD" w14:textId="77777777" w:rsidR="009B78FE" w:rsidRPr="004C4C62" w:rsidRDefault="009B78FE" w:rsidP="45D2F6F9">
            <w:pPr>
              <w:widowControl/>
              <w:numPr>
                <w:ilvl w:val="0"/>
                <w:numId w:val="68"/>
              </w:numPr>
              <w:autoSpaceDE/>
              <w:autoSpaceDN/>
              <w:rPr>
                <w:rFonts w:asciiTheme="majorHAnsi" w:hAnsiTheme="majorHAnsi" w:cstheme="minorHAnsi"/>
              </w:rPr>
            </w:pPr>
            <w:r w:rsidRPr="004C4C62">
              <w:rPr>
                <w:rFonts w:asciiTheme="majorHAnsi" w:hAnsiTheme="majorHAnsi" w:cstheme="minorHAnsi"/>
              </w:rPr>
              <w:t>As soon as a child receives a qualifying diagnosis, the SC refers to the eligibility team for Lanterman review.</w:t>
            </w:r>
          </w:p>
          <w:p w14:paraId="62FDF518" w14:textId="77777777" w:rsidR="009B78FE" w:rsidRPr="004C4C62" w:rsidRDefault="009B78FE" w:rsidP="45D2F6F9">
            <w:pPr>
              <w:widowControl/>
              <w:numPr>
                <w:ilvl w:val="0"/>
                <w:numId w:val="68"/>
              </w:numPr>
              <w:autoSpaceDE/>
              <w:autoSpaceDN/>
              <w:rPr>
                <w:rFonts w:asciiTheme="majorHAnsi" w:hAnsiTheme="majorHAnsi" w:cstheme="minorHAnsi"/>
              </w:rPr>
            </w:pPr>
            <w:r w:rsidRPr="004C4C62">
              <w:rPr>
                <w:rFonts w:asciiTheme="majorHAnsi" w:hAnsiTheme="majorHAnsi" w:cstheme="minorHAnsi"/>
              </w:rPr>
              <w:t>Updated medical/school/therapy records are requested from providers/parents at age 4.</w:t>
            </w:r>
          </w:p>
          <w:p w14:paraId="43B07ECC" w14:textId="77777777" w:rsidR="009B78FE" w:rsidRPr="004C4C62" w:rsidRDefault="009B78FE" w:rsidP="45D2F6F9">
            <w:pPr>
              <w:widowControl/>
              <w:numPr>
                <w:ilvl w:val="0"/>
                <w:numId w:val="68"/>
              </w:numPr>
              <w:autoSpaceDE/>
              <w:autoSpaceDN/>
              <w:rPr>
                <w:rFonts w:asciiTheme="majorHAnsi" w:hAnsiTheme="majorHAnsi" w:cstheme="minorHAnsi"/>
              </w:rPr>
            </w:pPr>
            <w:r w:rsidRPr="004C4C62">
              <w:rPr>
                <w:rFonts w:asciiTheme="majorHAnsi" w:hAnsiTheme="majorHAnsi" w:cstheme="minorHAnsi"/>
              </w:rPr>
              <w:t>If there is no diagnosis at age 4 ½, the SC refers for testing via RCEB (unless the family has indicated that they do not wish to pursue Lanterman eligibility beyond age 5).</w:t>
            </w:r>
          </w:p>
          <w:p w14:paraId="64FD3338" w14:textId="77777777" w:rsidR="009B78FE" w:rsidRPr="004C4C62" w:rsidRDefault="009B78FE" w:rsidP="45D2F6F9">
            <w:pPr>
              <w:widowControl/>
              <w:numPr>
                <w:ilvl w:val="0"/>
                <w:numId w:val="68"/>
              </w:numPr>
              <w:autoSpaceDE/>
              <w:autoSpaceDN/>
              <w:rPr>
                <w:rFonts w:asciiTheme="majorHAnsi" w:hAnsiTheme="majorHAnsi" w:cstheme="minorHAnsi"/>
              </w:rPr>
            </w:pPr>
            <w:r w:rsidRPr="004C4C62">
              <w:rPr>
                <w:rFonts w:asciiTheme="majorHAnsi" w:hAnsiTheme="majorHAnsi" w:cstheme="minorHAnsi"/>
              </w:rPr>
              <w:t>Referral for Lanterman review must happen by age 4 years 9 months.</w:t>
            </w:r>
          </w:p>
          <w:p w14:paraId="60A2E6C0" w14:textId="77777777" w:rsidR="009B78FE" w:rsidRPr="004C4C62" w:rsidRDefault="009B78FE" w:rsidP="00BF6D96">
            <w:pPr>
              <w:rPr>
                <w:rFonts w:asciiTheme="majorHAnsi" w:eastAsiaTheme="minorHAnsi" w:hAnsiTheme="majorHAnsi" w:cstheme="minorHAnsi"/>
              </w:rPr>
            </w:pPr>
          </w:p>
          <w:p w14:paraId="647B33CE" w14:textId="77777777" w:rsidR="009B78FE" w:rsidRPr="004C4C62" w:rsidRDefault="009B78FE">
            <w:pPr>
              <w:pStyle w:val="TableParagraph"/>
              <w:spacing w:before="2"/>
              <w:ind w:left="162" w:right="755"/>
              <w:rPr>
                <w:rFonts w:asciiTheme="majorHAnsi" w:hAnsiTheme="majorHAnsi" w:cstheme="minorHAnsi"/>
              </w:rPr>
            </w:pPr>
          </w:p>
        </w:tc>
      </w:tr>
      <w:tr w:rsidR="009B78FE" w:rsidRPr="004C4C62" w14:paraId="47586AD0" w14:textId="77777777" w:rsidTr="009B78FE">
        <w:trPr>
          <w:trHeight w:val="1266"/>
        </w:trPr>
        <w:tc>
          <w:tcPr>
            <w:tcW w:w="2720" w:type="dxa"/>
          </w:tcPr>
          <w:p w14:paraId="62B1285B" w14:textId="77777777" w:rsidR="009B78FE" w:rsidRPr="004C4C62" w:rsidRDefault="009B78FE">
            <w:pPr>
              <w:pStyle w:val="TableParagraph"/>
              <w:spacing w:line="253" w:lineRule="exact"/>
              <w:ind w:left="73" w:right="-15"/>
              <w:rPr>
                <w:rFonts w:asciiTheme="majorHAnsi" w:hAnsiTheme="majorHAnsi" w:cstheme="minorHAnsi"/>
              </w:rPr>
            </w:pPr>
            <w:r w:rsidRPr="004C4C62">
              <w:rPr>
                <w:rFonts w:asciiTheme="majorHAnsi" w:hAnsiTheme="majorHAnsi" w:cstheme="minorHAnsi"/>
              </w:rPr>
              <w:t>Submission of Completed Early Start Report</w:t>
            </w:r>
            <w:r w:rsidRPr="004C4C62">
              <w:rPr>
                <w:rFonts w:asciiTheme="majorHAnsi" w:hAnsiTheme="majorHAnsi" w:cstheme="minorHAnsi"/>
                <w:spacing w:val="-21"/>
              </w:rPr>
              <w:t xml:space="preserve"> </w:t>
            </w:r>
            <w:r w:rsidRPr="004C4C62">
              <w:rPr>
                <w:rFonts w:asciiTheme="majorHAnsi" w:hAnsiTheme="majorHAnsi" w:cstheme="minorHAnsi"/>
              </w:rPr>
              <w:t>(ESR):</w:t>
            </w:r>
          </w:p>
          <w:p w14:paraId="41661861" w14:textId="77777777" w:rsidR="009B78FE" w:rsidRPr="004C4C62" w:rsidRDefault="009B78FE">
            <w:pPr>
              <w:pStyle w:val="TableParagraph"/>
              <w:numPr>
                <w:ilvl w:val="0"/>
                <w:numId w:val="48"/>
              </w:numPr>
              <w:tabs>
                <w:tab w:val="left" w:pos="820"/>
                <w:tab w:val="left" w:pos="821"/>
              </w:tabs>
              <w:spacing w:before="1"/>
              <w:ind w:right="65"/>
              <w:rPr>
                <w:rFonts w:asciiTheme="majorHAnsi" w:hAnsiTheme="majorHAnsi" w:cstheme="minorHAnsi"/>
              </w:rPr>
            </w:pPr>
            <w:r w:rsidRPr="004C4C62">
              <w:rPr>
                <w:rFonts w:asciiTheme="majorHAnsi" w:hAnsiTheme="majorHAnsi" w:cstheme="minorHAnsi"/>
              </w:rPr>
              <w:t xml:space="preserve">Percentage of completed ESR submitted to DDS </w:t>
            </w:r>
            <w:r w:rsidRPr="004C4C62">
              <w:rPr>
                <w:rFonts w:asciiTheme="majorHAnsi" w:hAnsiTheme="majorHAnsi" w:cstheme="minorHAnsi"/>
              </w:rPr>
              <w:lastRenderedPageBreak/>
              <w:t>for children exiting Early Start, inclusive of all required</w:t>
            </w:r>
            <w:r w:rsidRPr="004C4C62">
              <w:rPr>
                <w:rFonts w:asciiTheme="majorHAnsi" w:hAnsiTheme="majorHAnsi" w:cstheme="minorHAnsi"/>
                <w:spacing w:val="-3"/>
              </w:rPr>
              <w:t xml:space="preserve"> </w:t>
            </w:r>
            <w:r w:rsidRPr="004C4C62">
              <w:rPr>
                <w:rFonts w:asciiTheme="majorHAnsi" w:hAnsiTheme="majorHAnsi" w:cstheme="minorHAnsi"/>
              </w:rPr>
              <w:t>fields.</w:t>
            </w:r>
          </w:p>
        </w:tc>
        <w:tc>
          <w:tcPr>
            <w:tcW w:w="5850" w:type="dxa"/>
          </w:tcPr>
          <w:p w14:paraId="04C21B9B" w14:textId="77777777" w:rsidR="009B78FE" w:rsidRPr="004C4C62" w:rsidRDefault="009B78FE">
            <w:pPr>
              <w:pStyle w:val="TableParagraph"/>
              <w:spacing w:before="2"/>
              <w:ind w:left="128"/>
              <w:rPr>
                <w:rFonts w:asciiTheme="majorHAnsi" w:hAnsiTheme="majorHAnsi" w:cstheme="minorHAnsi"/>
              </w:rPr>
            </w:pPr>
            <w:r w:rsidRPr="004C4C62">
              <w:rPr>
                <w:rStyle w:val="Strong"/>
                <w:rFonts w:asciiTheme="majorHAnsi" w:hAnsiTheme="majorHAnsi" w:cstheme="minorHAnsi"/>
                <w:b w:val="0"/>
              </w:rPr>
              <w:lastRenderedPageBreak/>
              <w:t>FY 2023–24 Year-End Report:</w:t>
            </w:r>
            <w:r w:rsidRPr="004C4C62">
              <w:rPr>
                <w:rFonts w:asciiTheme="majorHAnsi" w:hAnsiTheme="majorHAnsi" w:cstheme="minorHAnsi"/>
              </w:rPr>
              <w:t xml:space="preserve"> The combined </w:t>
            </w:r>
            <w:r w:rsidRPr="004C4C62">
              <w:rPr>
                <w:rStyle w:val="Strong"/>
                <w:rFonts w:asciiTheme="majorHAnsi" w:hAnsiTheme="majorHAnsi" w:cstheme="minorHAnsi"/>
                <w:b w:val="0"/>
              </w:rPr>
              <w:t>CDER/ESR currency measure was 99.33%</w:t>
            </w:r>
            <w:r w:rsidRPr="004C4C62">
              <w:rPr>
                <w:rFonts w:asciiTheme="majorHAnsi" w:hAnsiTheme="majorHAnsi" w:cstheme="minorHAnsi"/>
              </w:rPr>
              <w:t xml:space="preserve"> for RCEB, compared with 92.26% in the prior reporting period.</w:t>
            </w:r>
          </w:p>
        </w:tc>
        <w:tc>
          <w:tcPr>
            <w:tcW w:w="6480" w:type="dxa"/>
          </w:tcPr>
          <w:p w14:paraId="25A9BF09" w14:textId="77777777" w:rsidR="009B78FE" w:rsidRPr="004C4C62" w:rsidRDefault="009B78FE" w:rsidP="45D2F6F9">
            <w:pPr>
              <w:widowControl/>
              <w:numPr>
                <w:ilvl w:val="0"/>
                <w:numId w:val="69"/>
              </w:numPr>
              <w:autoSpaceDE/>
              <w:autoSpaceDN/>
              <w:rPr>
                <w:rFonts w:asciiTheme="majorHAnsi" w:hAnsiTheme="majorHAnsi" w:cstheme="minorHAnsi"/>
                <w:lang w:bidi="ar-SA"/>
              </w:rPr>
            </w:pPr>
            <w:r w:rsidRPr="004C4C62">
              <w:rPr>
                <w:rFonts w:asciiTheme="majorHAnsi" w:hAnsiTheme="majorHAnsi" w:cstheme="minorHAnsi"/>
              </w:rPr>
              <w:t>Early Start (ES) Supervisors are required to confirm that the ESR has been created before they review and approve the initial IFSP for distribution.</w:t>
            </w:r>
          </w:p>
          <w:p w14:paraId="7C1278CF" w14:textId="77777777" w:rsidR="009B78FE" w:rsidRPr="004C4C62" w:rsidRDefault="009B78FE" w:rsidP="45D2F6F9">
            <w:pPr>
              <w:widowControl/>
              <w:numPr>
                <w:ilvl w:val="0"/>
                <w:numId w:val="69"/>
              </w:numPr>
              <w:autoSpaceDE/>
              <w:autoSpaceDN/>
              <w:rPr>
                <w:rFonts w:asciiTheme="majorHAnsi" w:hAnsiTheme="majorHAnsi" w:cstheme="minorHAnsi"/>
              </w:rPr>
            </w:pPr>
            <w:r w:rsidRPr="004C4C62">
              <w:rPr>
                <w:rFonts w:asciiTheme="majorHAnsi" w:hAnsiTheme="majorHAnsi" w:cstheme="minorHAnsi"/>
              </w:rPr>
              <w:t xml:space="preserve">ES Supervisors are also required to confirm that the ESR has been closed whenever a Status 1 case is closed or when a </w:t>
            </w:r>
            <w:r w:rsidRPr="004C4C62">
              <w:rPr>
                <w:rFonts w:asciiTheme="majorHAnsi" w:hAnsiTheme="majorHAnsi" w:cstheme="minorHAnsi"/>
              </w:rPr>
              <w:lastRenderedPageBreak/>
              <w:t>Status U or 2 case is transferred to Children’s or Young Children.</w:t>
            </w:r>
          </w:p>
          <w:p w14:paraId="6BB19468" w14:textId="77777777" w:rsidR="009B78FE" w:rsidRPr="004C4C62" w:rsidRDefault="009B78FE" w:rsidP="00C310FE">
            <w:pPr>
              <w:widowControl/>
              <w:numPr>
                <w:ilvl w:val="0"/>
                <w:numId w:val="69"/>
              </w:numPr>
              <w:autoSpaceDE/>
              <w:autoSpaceDN/>
              <w:rPr>
                <w:rFonts w:asciiTheme="majorHAnsi" w:eastAsia="Times New Roman" w:hAnsiTheme="majorHAnsi" w:cstheme="minorHAnsi"/>
              </w:rPr>
            </w:pPr>
            <w:r w:rsidRPr="004C4C62">
              <w:rPr>
                <w:rFonts w:asciiTheme="majorHAnsi" w:hAnsiTheme="majorHAnsi" w:cstheme="minorHAnsi"/>
              </w:rPr>
              <w:t>Managers in Early Start receive and review monthly ESR data reports from DDS to identify and address missing or incomplete ESRs</w:t>
            </w:r>
            <w:r w:rsidRPr="004C4C62">
              <w:rPr>
                <w:rFonts w:asciiTheme="majorHAnsi" w:eastAsia="Times New Roman" w:hAnsiTheme="majorHAnsi" w:cstheme="minorHAnsi"/>
              </w:rPr>
              <w:t>.</w:t>
            </w:r>
          </w:p>
          <w:p w14:paraId="169759B0" w14:textId="77777777" w:rsidR="009B78FE" w:rsidRPr="004C4C62" w:rsidRDefault="009B78FE">
            <w:pPr>
              <w:pStyle w:val="TableParagraph"/>
              <w:spacing w:before="2"/>
              <w:ind w:left="128"/>
              <w:rPr>
                <w:rFonts w:asciiTheme="majorHAnsi" w:hAnsiTheme="majorHAnsi" w:cstheme="minorHAnsi"/>
              </w:rPr>
            </w:pPr>
          </w:p>
        </w:tc>
      </w:tr>
      <w:tr w:rsidR="009B78FE" w:rsidRPr="004C4C62" w14:paraId="3FA73FFB" w14:textId="77777777" w:rsidTr="009B78FE">
        <w:trPr>
          <w:trHeight w:val="2516"/>
        </w:trPr>
        <w:tc>
          <w:tcPr>
            <w:tcW w:w="2720" w:type="dxa"/>
          </w:tcPr>
          <w:p w14:paraId="2606780B" w14:textId="77777777" w:rsidR="009B78FE" w:rsidRPr="004C4C62" w:rsidRDefault="009B78FE">
            <w:pPr>
              <w:pStyle w:val="TableParagraph"/>
              <w:spacing w:line="253" w:lineRule="exact"/>
              <w:ind w:left="73"/>
              <w:rPr>
                <w:rFonts w:asciiTheme="majorHAnsi" w:hAnsiTheme="majorHAnsi" w:cstheme="minorHAnsi"/>
              </w:rPr>
            </w:pPr>
            <w:r w:rsidRPr="004C4C62">
              <w:rPr>
                <w:rFonts w:asciiTheme="majorHAnsi" w:hAnsiTheme="majorHAnsi" w:cstheme="minorHAnsi"/>
              </w:rPr>
              <w:lastRenderedPageBreak/>
              <w:t>Planning for Services After Early Start</w:t>
            </w:r>
          </w:p>
          <w:p w14:paraId="6138069A" w14:textId="77777777" w:rsidR="009B78FE" w:rsidRPr="004C4C62" w:rsidRDefault="009B78FE">
            <w:pPr>
              <w:pStyle w:val="TableParagraph"/>
              <w:numPr>
                <w:ilvl w:val="0"/>
                <w:numId w:val="47"/>
              </w:numPr>
              <w:tabs>
                <w:tab w:val="left" w:pos="729"/>
              </w:tabs>
              <w:spacing w:before="1"/>
              <w:ind w:right="121"/>
              <w:rPr>
                <w:rFonts w:asciiTheme="majorHAnsi" w:hAnsiTheme="majorHAnsi" w:cstheme="minorHAnsi"/>
              </w:rPr>
            </w:pPr>
            <w:r w:rsidRPr="004C4C62">
              <w:rPr>
                <w:rFonts w:asciiTheme="majorHAnsi" w:hAnsiTheme="majorHAnsi" w:cstheme="minorHAnsi"/>
              </w:rPr>
              <w:t>Percentage of children who receive a timely transition meeting at least 90 days prior to their third</w:t>
            </w:r>
            <w:r w:rsidRPr="004C4C62">
              <w:rPr>
                <w:rFonts w:asciiTheme="majorHAnsi" w:hAnsiTheme="majorHAnsi" w:cstheme="minorHAnsi"/>
                <w:spacing w:val="-2"/>
              </w:rPr>
              <w:t xml:space="preserve"> </w:t>
            </w:r>
            <w:r w:rsidRPr="004C4C62">
              <w:rPr>
                <w:rFonts w:asciiTheme="majorHAnsi" w:hAnsiTheme="majorHAnsi" w:cstheme="minorHAnsi"/>
              </w:rPr>
              <w:t>birthday.</w:t>
            </w:r>
          </w:p>
          <w:p w14:paraId="3D621C29" w14:textId="77777777" w:rsidR="009B78FE" w:rsidRPr="004C4C62" w:rsidRDefault="009B78FE">
            <w:pPr>
              <w:pStyle w:val="TableParagraph"/>
              <w:numPr>
                <w:ilvl w:val="0"/>
                <w:numId w:val="47"/>
              </w:numPr>
              <w:tabs>
                <w:tab w:val="left" w:pos="729"/>
              </w:tabs>
              <w:ind w:right="58"/>
              <w:rPr>
                <w:rFonts w:asciiTheme="majorHAnsi" w:hAnsiTheme="majorHAnsi" w:cstheme="minorHAnsi"/>
              </w:rPr>
            </w:pPr>
            <w:r w:rsidRPr="004C4C62">
              <w:rPr>
                <w:rFonts w:asciiTheme="majorHAnsi" w:hAnsiTheme="majorHAnsi" w:cstheme="minorHAnsi"/>
              </w:rPr>
              <w:t>Percentage of children transitioning from Early Start to Lanterman Act Services or Provisional Eligibility, who have a completed Individual Program Plan (IPP) no more than 60 days following their third birthday.</w:t>
            </w:r>
          </w:p>
        </w:tc>
        <w:tc>
          <w:tcPr>
            <w:tcW w:w="5850" w:type="dxa"/>
          </w:tcPr>
          <w:p w14:paraId="77DF1F0B" w14:textId="77777777" w:rsidR="009B78FE" w:rsidRPr="004C4C62" w:rsidRDefault="009B78FE" w:rsidP="009B78FE">
            <w:pPr>
              <w:pStyle w:val="TableParagraph"/>
              <w:tabs>
                <w:tab w:val="left" w:pos="889"/>
                <w:tab w:val="left" w:pos="890"/>
              </w:tabs>
              <w:spacing w:before="1" w:line="269" w:lineRule="exact"/>
              <w:rPr>
                <w:rFonts w:asciiTheme="majorHAnsi" w:hAnsiTheme="majorHAnsi" w:cstheme="minorHAnsi"/>
              </w:rPr>
            </w:pPr>
            <w:r w:rsidRPr="004C4C62">
              <w:rPr>
                <w:rStyle w:val="Strong"/>
                <w:rFonts w:asciiTheme="majorHAnsi" w:hAnsiTheme="majorHAnsi" w:cstheme="minorHAnsi"/>
                <w:b w:val="0"/>
              </w:rPr>
              <w:t>FY 2023–24 Year-End Report:</w:t>
            </w:r>
            <w:r w:rsidRPr="004C4C62">
              <w:rPr>
                <w:rFonts w:asciiTheme="majorHAnsi" w:hAnsiTheme="majorHAnsi" w:cstheme="minorHAnsi"/>
              </w:rPr>
              <w:t xml:space="preserve"> No separate numerical result for this measure is provided in the summary report.</w:t>
            </w:r>
          </w:p>
        </w:tc>
        <w:tc>
          <w:tcPr>
            <w:tcW w:w="6480" w:type="dxa"/>
          </w:tcPr>
          <w:p w14:paraId="45B6D425" w14:textId="77777777" w:rsidR="009B78FE" w:rsidRPr="004C4C62" w:rsidRDefault="009B78FE" w:rsidP="0042401D">
            <w:pPr>
              <w:widowControl/>
              <w:autoSpaceDE/>
              <w:autoSpaceDN/>
              <w:ind w:left="528"/>
              <w:rPr>
                <w:rFonts w:asciiTheme="majorHAnsi" w:eastAsia="Times New Roman" w:hAnsiTheme="majorHAnsi" w:cstheme="minorHAnsi"/>
                <w:u w:val="single"/>
                <w:lang w:bidi="ar-SA"/>
              </w:rPr>
            </w:pPr>
            <w:r w:rsidRPr="004C4C62">
              <w:rPr>
                <w:rFonts w:asciiTheme="majorHAnsi" w:hAnsiTheme="majorHAnsi" w:cstheme="minorHAnsi"/>
                <w:u w:val="single"/>
              </w:rPr>
              <w:t>1.</w:t>
            </w:r>
          </w:p>
          <w:p w14:paraId="11F55FB1" w14:textId="77777777" w:rsidR="009B78FE" w:rsidRPr="004C4C62" w:rsidRDefault="009B78FE" w:rsidP="45D2F6F9">
            <w:pPr>
              <w:widowControl/>
              <w:numPr>
                <w:ilvl w:val="0"/>
                <w:numId w:val="46"/>
              </w:numPr>
              <w:autoSpaceDE/>
              <w:autoSpaceDN/>
              <w:rPr>
                <w:rFonts w:asciiTheme="majorHAnsi" w:hAnsiTheme="majorHAnsi" w:cstheme="minorHAnsi"/>
                <w:lang w:bidi="ar-SA"/>
              </w:rPr>
            </w:pPr>
            <w:r w:rsidRPr="004C4C62">
              <w:rPr>
                <w:rFonts w:asciiTheme="majorHAnsi" w:hAnsiTheme="majorHAnsi" w:cstheme="minorHAnsi"/>
              </w:rPr>
              <w:t>ES SCs receive a list each month of the children on their caseload who will reach age 30 months in the following month. The list comes with a reminder to send transition planning notification letters to all of those families.</w:t>
            </w:r>
          </w:p>
          <w:p w14:paraId="0D64D163" w14:textId="77777777" w:rsidR="009B78FE" w:rsidRPr="004C4C62" w:rsidRDefault="009B78FE" w:rsidP="45D2F6F9">
            <w:pPr>
              <w:widowControl/>
              <w:numPr>
                <w:ilvl w:val="0"/>
                <w:numId w:val="46"/>
              </w:numPr>
              <w:autoSpaceDE/>
              <w:autoSpaceDN/>
              <w:rPr>
                <w:rFonts w:asciiTheme="majorHAnsi" w:hAnsiTheme="majorHAnsi" w:cstheme="minorHAnsi"/>
              </w:rPr>
            </w:pPr>
            <w:r w:rsidRPr="004C4C62">
              <w:rPr>
                <w:rFonts w:asciiTheme="majorHAnsi" w:hAnsiTheme="majorHAnsi" w:cstheme="minorHAnsi"/>
              </w:rPr>
              <w:t>ES SCs are required to maintain a tracker for all of their IFSP review meetings – including transition meeting deadlines.</w:t>
            </w:r>
          </w:p>
          <w:p w14:paraId="6FC16C66" w14:textId="77777777" w:rsidR="009B78FE" w:rsidRPr="004C4C62" w:rsidRDefault="009B78FE" w:rsidP="45D2F6F9">
            <w:pPr>
              <w:widowControl/>
              <w:numPr>
                <w:ilvl w:val="0"/>
                <w:numId w:val="46"/>
              </w:numPr>
              <w:autoSpaceDE/>
              <w:autoSpaceDN/>
              <w:rPr>
                <w:rFonts w:asciiTheme="majorHAnsi" w:hAnsiTheme="majorHAnsi" w:cstheme="minorHAnsi"/>
              </w:rPr>
            </w:pPr>
            <w:r w:rsidRPr="004C4C62">
              <w:rPr>
                <w:rFonts w:asciiTheme="majorHAnsi" w:hAnsiTheme="majorHAnsi" w:cstheme="minorHAnsi"/>
              </w:rPr>
              <w:t>RCEB meets regularly with SELPAs to build working relationships with district transition coordinators and ensure timely LEA notification and participation in transition meetings.</w:t>
            </w:r>
          </w:p>
          <w:p w14:paraId="6A68700D" w14:textId="77777777" w:rsidR="009B78FE" w:rsidRPr="004C4C62" w:rsidRDefault="009B78FE" w:rsidP="0042401D">
            <w:pPr>
              <w:pStyle w:val="TableParagraph"/>
              <w:numPr>
                <w:ilvl w:val="0"/>
                <w:numId w:val="46"/>
              </w:numPr>
              <w:tabs>
                <w:tab w:val="left" w:pos="889"/>
                <w:tab w:val="left" w:pos="890"/>
              </w:tabs>
              <w:spacing w:before="1" w:line="269" w:lineRule="exact"/>
              <w:rPr>
                <w:rFonts w:asciiTheme="majorHAnsi" w:hAnsiTheme="majorHAnsi" w:cstheme="minorHAnsi"/>
              </w:rPr>
            </w:pPr>
            <w:r w:rsidRPr="004C4C62">
              <w:rPr>
                <w:rFonts w:asciiTheme="majorHAnsi" w:hAnsiTheme="majorHAnsi" w:cstheme="minorHAnsi"/>
              </w:rPr>
              <w:t>Early Start families and service providers are all made aware of the transition process and timeline in order to start planning proactively and collectively to meet the timelin</w:t>
            </w:r>
            <w:r w:rsidRPr="004C4C62">
              <w:rPr>
                <w:rFonts w:asciiTheme="majorHAnsi" w:eastAsia="Times New Roman" w:hAnsiTheme="majorHAnsi" w:cstheme="minorHAnsi"/>
              </w:rPr>
              <w:t>e</w:t>
            </w:r>
          </w:p>
          <w:p w14:paraId="439F8B3F" w14:textId="77777777" w:rsidR="009B78FE" w:rsidRPr="004C4C62" w:rsidRDefault="009B78FE" w:rsidP="0042401D">
            <w:pPr>
              <w:pStyle w:val="TableParagraph"/>
              <w:tabs>
                <w:tab w:val="left" w:pos="889"/>
                <w:tab w:val="left" w:pos="890"/>
              </w:tabs>
              <w:spacing w:before="1" w:line="269" w:lineRule="exact"/>
              <w:rPr>
                <w:rFonts w:asciiTheme="majorHAnsi" w:hAnsiTheme="majorHAnsi" w:cstheme="minorHAnsi"/>
              </w:rPr>
            </w:pPr>
          </w:p>
          <w:p w14:paraId="5AADD8A3" w14:textId="77777777" w:rsidR="009B78FE" w:rsidRPr="004C4C62" w:rsidRDefault="009B78FE" w:rsidP="45D2F6F9">
            <w:pPr>
              <w:widowControl/>
              <w:autoSpaceDE/>
              <w:autoSpaceDN/>
              <w:rPr>
                <w:rFonts w:asciiTheme="majorHAnsi" w:eastAsia="Times New Roman" w:hAnsiTheme="majorHAnsi" w:cstheme="minorHAnsi"/>
                <w:bCs/>
                <w:u w:val="single"/>
                <w:lang w:bidi="ar-SA"/>
              </w:rPr>
            </w:pPr>
            <w:r w:rsidRPr="004C4C62">
              <w:rPr>
                <w:rFonts w:asciiTheme="majorHAnsi" w:eastAsia="Times New Roman" w:hAnsiTheme="majorHAnsi" w:cstheme="minorHAnsi"/>
                <w:lang w:bidi="ar-SA"/>
              </w:rPr>
              <w:t xml:space="preserve">           </w:t>
            </w:r>
            <w:r w:rsidRPr="004C4C62">
              <w:rPr>
                <w:rFonts w:asciiTheme="majorHAnsi" w:eastAsia="Times New Roman" w:hAnsiTheme="majorHAnsi" w:cstheme="minorHAnsi"/>
                <w:bCs/>
                <w:u w:val="single"/>
                <w:lang w:bidi="ar-SA"/>
              </w:rPr>
              <w:t>2.</w:t>
            </w:r>
          </w:p>
          <w:p w14:paraId="5A5CBC81" w14:textId="77777777" w:rsidR="009B78FE" w:rsidRPr="004C4C62" w:rsidRDefault="009B78FE" w:rsidP="45D2F6F9">
            <w:pPr>
              <w:pStyle w:val="ListParagraph"/>
              <w:widowControl/>
              <w:numPr>
                <w:ilvl w:val="0"/>
                <w:numId w:val="70"/>
              </w:numPr>
              <w:autoSpaceDE/>
              <w:autoSpaceDN/>
              <w:rPr>
                <w:rFonts w:asciiTheme="majorHAnsi" w:hAnsiTheme="majorHAnsi" w:cstheme="minorHAnsi"/>
                <w:lang w:bidi="ar-SA"/>
              </w:rPr>
            </w:pPr>
            <w:r w:rsidRPr="004C4C62">
              <w:rPr>
                <w:rFonts w:asciiTheme="majorHAnsi" w:hAnsiTheme="majorHAnsi" w:cstheme="minorHAnsi"/>
              </w:rPr>
              <w:t>ES SCs are required to submit Status U and Status 2 cases for transfer within a max of 2 weeks from the 3</w:t>
            </w:r>
            <w:r w:rsidRPr="004C4C62">
              <w:rPr>
                <w:rFonts w:asciiTheme="majorHAnsi" w:hAnsiTheme="majorHAnsi" w:cstheme="minorHAnsi"/>
                <w:vertAlign w:val="superscript"/>
              </w:rPr>
              <w:t>rd</w:t>
            </w:r>
            <w:r w:rsidRPr="004C4C62">
              <w:rPr>
                <w:rFonts w:asciiTheme="majorHAnsi" w:hAnsiTheme="majorHAnsi" w:cstheme="minorHAnsi"/>
              </w:rPr>
              <w:t xml:space="preserve"> birthday or ongoing eligibility determination (whichever happens last).</w:t>
            </w:r>
          </w:p>
          <w:p w14:paraId="32B89228" w14:textId="77777777" w:rsidR="009B78FE" w:rsidRPr="004C4C62" w:rsidRDefault="009B78FE" w:rsidP="45D2F6F9">
            <w:pPr>
              <w:widowControl/>
              <w:numPr>
                <w:ilvl w:val="0"/>
                <w:numId w:val="70"/>
              </w:numPr>
              <w:autoSpaceDE/>
              <w:autoSpaceDN/>
              <w:rPr>
                <w:rFonts w:asciiTheme="majorHAnsi" w:hAnsiTheme="majorHAnsi" w:cstheme="minorHAnsi"/>
              </w:rPr>
            </w:pPr>
            <w:r w:rsidRPr="004C4C62">
              <w:rPr>
                <w:rFonts w:asciiTheme="majorHAnsi" w:hAnsiTheme="majorHAnsi" w:cstheme="minorHAnsi"/>
              </w:rPr>
              <w:t>Case Assignment Meetings occur on a weekly basis to reassign transfer cases from Early Start.</w:t>
            </w:r>
          </w:p>
          <w:p w14:paraId="6DCBD495" w14:textId="77777777" w:rsidR="009B78FE" w:rsidRPr="004C4C62" w:rsidRDefault="009B78FE" w:rsidP="45D2F6F9">
            <w:pPr>
              <w:pStyle w:val="TableParagraph"/>
              <w:numPr>
                <w:ilvl w:val="0"/>
                <w:numId w:val="70"/>
              </w:numPr>
              <w:tabs>
                <w:tab w:val="left" w:pos="889"/>
                <w:tab w:val="left" w:pos="890"/>
              </w:tabs>
              <w:spacing w:before="1" w:line="269" w:lineRule="exact"/>
              <w:rPr>
                <w:rFonts w:asciiTheme="majorHAnsi" w:hAnsiTheme="majorHAnsi" w:cstheme="minorHAnsi"/>
              </w:rPr>
            </w:pPr>
            <w:r w:rsidRPr="004C4C62">
              <w:rPr>
                <w:rFonts w:asciiTheme="majorHAnsi" w:hAnsiTheme="majorHAnsi" w:cstheme="minorHAnsi"/>
              </w:rPr>
              <w:t>RCEB’s goal is to expedite transfer to ongoing case    management once eligibility is determined.</w:t>
            </w:r>
          </w:p>
        </w:tc>
      </w:tr>
    </w:tbl>
    <w:p w14:paraId="0E4E50BC" w14:textId="77777777" w:rsidR="16248295" w:rsidRPr="004C4C62" w:rsidRDefault="16248295">
      <w:pPr>
        <w:rPr>
          <w:rFonts w:asciiTheme="majorHAnsi" w:hAnsiTheme="majorHAnsi" w:cstheme="minorHAnsi"/>
        </w:rPr>
      </w:pPr>
    </w:p>
    <w:p w14:paraId="6D7BF9E3" w14:textId="77777777" w:rsidR="00ED37CF" w:rsidRPr="004C4C62" w:rsidRDefault="00ED37CF">
      <w:pPr>
        <w:spacing w:line="269" w:lineRule="exact"/>
        <w:rPr>
          <w:rFonts w:asciiTheme="majorHAnsi" w:hAnsiTheme="majorHAnsi" w:cstheme="minorHAnsi"/>
        </w:rPr>
        <w:sectPr w:rsidR="00ED37CF" w:rsidRPr="004C4C62">
          <w:headerReference w:type="default" r:id="rId17"/>
          <w:pgSz w:w="15840" w:h="12240" w:orient="landscape"/>
          <w:pgMar w:top="1120" w:right="280" w:bottom="280" w:left="360" w:header="580" w:footer="0" w:gutter="0"/>
          <w:cols w:space="720"/>
        </w:sectPr>
      </w:pPr>
    </w:p>
    <w:p w14:paraId="482E5F24" w14:textId="77777777" w:rsidR="00ED37CF" w:rsidRPr="004C4C62" w:rsidRDefault="00ED37CF">
      <w:pPr>
        <w:rPr>
          <w:rFonts w:asciiTheme="majorHAnsi" w:hAnsiTheme="majorHAnsi" w:cstheme="minorHAnsi"/>
          <w:i/>
        </w:rPr>
      </w:pPr>
    </w:p>
    <w:p w14:paraId="3604D4A6" w14:textId="77777777" w:rsidR="00ED37CF" w:rsidRPr="004C4C62" w:rsidRDefault="00C100B0">
      <w:pPr>
        <w:spacing w:before="223"/>
        <w:ind w:left="300"/>
        <w:rPr>
          <w:rFonts w:asciiTheme="majorHAnsi" w:hAnsiTheme="majorHAnsi" w:cstheme="minorHAnsi"/>
          <w:i/>
        </w:rPr>
      </w:pPr>
      <w:r w:rsidRPr="004C4C62">
        <w:rPr>
          <w:rFonts w:asciiTheme="majorHAnsi" w:hAnsiTheme="majorHAnsi" w:cstheme="minorHAnsi"/>
          <w:i/>
        </w:rPr>
        <w:t>Employment</w:t>
      </w:r>
    </w:p>
    <w:tbl>
      <w:tblPr>
        <w:tblW w:w="15050" w:type="dxa"/>
        <w:tblInd w:w="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720"/>
        <w:gridCol w:w="5400"/>
        <w:gridCol w:w="6930"/>
      </w:tblGrid>
      <w:tr w:rsidR="009B78FE" w:rsidRPr="004C4C62" w14:paraId="58315EAC" w14:textId="77777777" w:rsidTr="009B78FE">
        <w:trPr>
          <w:trHeight w:val="308"/>
        </w:trPr>
        <w:tc>
          <w:tcPr>
            <w:tcW w:w="2720" w:type="dxa"/>
            <w:shd w:val="clear" w:color="auto" w:fill="D9D9D9" w:themeFill="background1" w:themeFillShade="D9"/>
          </w:tcPr>
          <w:p w14:paraId="725EC5B5" w14:textId="77777777" w:rsidR="009B78FE" w:rsidRPr="004C4C62" w:rsidRDefault="009B78FE" w:rsidP="00C100B0">
            <w:pPr>
              <w:pStyle w:val="TableParagraph"/>
              <w:spacing w:line="253" w:lineRule="exact"/>
              <w:ind w:left="0" w:right="42"/>
              <w:rPr>
                <w:rFonts w:asciiTheme="majorHAnsi" w:hAnsiTheme="majorHAnsi" w:cstheme="minorHAnsi"/>
                <w:i/>
              </w:rPr>
            </w:pPr>
            <w:r w:rsidRPr="004C4C62">
              <w:rPr>
                <w:rFonts w:asciiTheme="majorHAnsi" w:hAnsiTheme="majorHAnsi" w:cstheme="minorHAnsi"/>
                <w:i/>
              </w:rPr>
              <w:t>Measures</w:t>
            </w:r>
          </w:p>
        </w:tc>
        <w:tc>
          <w:tcPr>
            <w:tcW w:w="5400" w:type="dxa"/>
            <w:shd w:val="clear" w:color="auto" w:fill="D9D9D9" w:themeFill="background1" w:themeFillShade="D9"/>
          </w:tcPr>
          <w:p w14:paraId="38D3B60D" w14:textId="77777777" w:rsidR="009B78FE" w:rsidRPr="004C4C62" w:rsidRDefault="009B78FE" w:rsidP="1F4095A8">
            <w:pPr>
              <w:pStyle w:val="TableParagraph"/>
              <w:spacing w:line="253" w:lineRule="exact"/>
              <w:ind w:left="2388" w:right="270" w:hanging="2388"/>
              <w:rPr>
                <w:rFonts w:asciiTheme="majorHAnsi" w:hAnsiTheme="majorHAnsi" w:cstheme="minorHAnsi"/>
                <w:bCs/>
                <w:i/>
                <w:iCs/>
              </w:rPr>
            </w:pPr>
            <w:r w:rsidRPr="004C4C62">
              <w:rPr>
                <w:rFonts w:asciiTheme="majorHAnsi" w:hAnsiTheme="majorHAnsi" w:cstheme="minorHAnsi"/>
                <w:bCs/>
                <w:i/>
                <w:iCs/>
              </w:rPr>
              <w:t>RCEB’s Data Source</w:t>
            </w:r>
          </w:p>
        </w:tc>
        <w:tc>
          <w:tcPr>
            <w:tcW w:w="6930" w:type="dxa"/>
            <w:shd w:val="clear" w:color="auto" w:fill="D9D9D9" w:themeFill="background1" w:themeFillShade="D9"/>
          </w:tcPr>
          <w:p w14:paraId="2CFBEFF5" w14:textId="77777777" w:rsidR="009B78FE" w:rsidRPr="004C4C62" w:rsidRDefault="009B78FE" w:rsidP="00C100B0">
            <w:pPr>
              <w:pStyle w:val="TableParagraph"/>
              <w:spacing w:line="253" w:lineRule="exact"/>
              <w:ind w:left="0" w:right="2552"/>
              <w:rPr>
                <w:rFonts w:asciiTheme="majorHAnsi" w:hAnsiTheme="majorHAnsi" w:cstheme="minorHAnsi"/>
                <w:i/>
              </w:rPr>
            </w:pPr>
            <w:r w:rsidRPr="004C4C62">
              <w:rPr>
                <w:rFonts w:asciiTheme="majorHAnsi" w:hAnsiTheme="majorHAnsi" w:cstheme="minorHAnsi"/>
                <w:i/>
              </w:rPr>
              <w:t>RCEB Activities</w:t>
            </w:r>
          </w:p>
        </w:tc>
      </w:tr>
      <w:tr w:rsidR="009B78FE" w:rsidRPr="004C4C62" w14:paraId="3C657DAF" w14:textId="77777777" w:rsidTr="009B78FE">
        <w:trPr>
          <w:trHeight w:val="1242"/>
        </w:trPr>
        <w:tc>
          <w:tcPr>
            <w:tcW w:w="2720" w:type="dxa"/>
          </w:tcPr>
          <w:p w14:paraId="7909D010" w14:textId="77777777" w:rsidR="009B78FE" w:rsidRPr="004C4C62" w:rsidRDefault="009B78FE" w:rsidP="00E017AE">
            <w:pPr>
              <w:pStyle w:val="TableParagraph"/>
              <w:spacing w:line="244" w:lineRule="auto"/>
              <w:ind w:left="126" w:right="95"/>
              <w:rPr>
                <w:rFonts w:asciiTheme="majorHAnsi" w:hAnsiTheme="majorHAnsi" w:cstheme="minorHAnsi"/>
              </w:rPr>
            </w:pPr>
            <w:r w:rsidRPr="004C4C62">
              <w:rPr>
                <w:rFonts w:asciiTheme="majorHAnsi" w:hAnsiTheme="majorHAnsi" w:cstheme="minorHAnsi"/>
              </w:rPr>
              <w:t>Number and percentage of individuals ages 16-64 with earned income.</w:t>
            </w:r>
          </w:p>
        </w:tc>
        <w:tc>
          <w:tcPr>
            <w:tcW w:w="5400" w:type="dxa"/>
          </w:tcPr>
          <w:p w14:paraId="087FDF04" w14:textId="77777777" w:rsidR="009B78FE" w:rsidRPr="004C4C62" w:rsidRDefault="009B78FE" w:rsidP="00E017AE">
            <w:pPr>
              <w:pStyle w:val="TableParagraph"/>
              <w:spacing w:line="237" w:lineRule="auto"/>
              <w:ind w:left="99" w:right="433"/>
              <w:rPr>
                <w:rFonts w:asciiTheme="majorHAnsi" w:hAnsiTheme="majorHAnsi" w:cstheme="minorHAnsi"/>
              </w:rPr>
            </w:pPr>
            <w:r w:rsidRPr="004C4C62">
              <w:rPr>
                <w:rStyle w:val="Strong"/>
                <w:rFonts w:asciiTheme="majorHAnsi" w:hAnsiTheme="majorHAnsi" w:cstheme="minorHAnsi"/>
                <w:b w:val="0"/>
              </w:rPr>
              <w:t>FY 2023–24 Year-End Report:</w:t>
            </w:r>
            <w:r w:rsidRPr="004C4C62">
              <w:rPr>
                <w:rFonts w:asciiTheme="majorHAnsi" w:hAnsiTheme="majorHAnsi" w:cstheme="minorHAnsi"/>
              </w:rPr>
              <w:t xml:space="preserve"> </w:t>
            </w:r>
            <w:r w:rsidRPr="004C4C62">
              <w:rPr>
                <w:rStyle w:val="Strong"/>
                <w:rFonts w:asciiTheme="majorHAnsi" w:hAnsiTheme="majorHAnsi" w:cstheme="minorHAnsi"/>
                <w:b w:val="0"/>
              </w:rPr>
              <w:t>2,326 RCEB individuals</w:t>
            </w:r>
            <w:r w:rsidRPr="004C4C62">
              <w:rPr>
                <w:rFonts w:asciiTheme="majorHAnsi" w:hAnsiTheme="majorHAnsi" w:cstheme="minorHAnsi"/>
              </w:rPr>
              <w:t xml:space="preserve"> had earned income; </w:t>
            </w:r>
            <w:r w:rsidRPr="004C4C62">
              <w:rPr>
                <w:rStyle w:val="Strong"/>
                <w:rFonts w:asciiTheme="majorHAnsi" w:hAnsiTheme="majorHAnsi" w:cstheme="minorHAnsi"/>
                <w:b w:val="0"/>
              </w:rPr>
              <w:t>17.53%</w:t>
            </w:r>
            <w:r w:rsidRPr="004C4C62">
              <w:rPr>
                <w:rFonts w:asciiTheme="majorHAnsi" w:hAnsiTheme="majorHAnsi" w:cstheme="minorHAnsi"/>
              </w:rPr>
              <w:t xml:space="preserve"> of RCEB individuals ages 16–64 had earned income.</w:t>
            </w:r>
          </w:p>
        </w:tc>
        <w:tc>
          <w:tcPr>
            <w:tcW w:w="6930" w:type="dxa"/>
          </w:tcPr>
          <w:p w14:paraId="2C9B50D4" w14:textId="77777777" w:rsidR="009B78FE" w:rsidRPr="004C4C62" w:rsidRDefault="009B78FE" w:rsidP="00C100B0">
            <w:pPr>
              <w:pStyle w:val="TableParagraph"/>
              <w:numPr>
                <w:ilvl w:val="0"/>
                <w:numId w:val="59"/>
              </w:numPr>
              <w:tabs>
                <w:tab w:val="left" w:pos="855"/>
                <w:tab w:val="left" w:pos="856"/>
              </w:tabs>
              <w:spacing w:before="38"/>
              <w:ind w:right="555"/>
              <w:rPr>
                <w:rFonts w:asciiTheme="majorHAnsi" w:hAnsiTheme="majorHAnsi" w:cstheme="minorHAnsi"/>
              </w:rPr>
            </w:pPr>
            <w:r w:rsidRPr="004C4C62">
              <w:rPr>
                <w:rFonts w:asciiTheme="majorHAnsi" w:hAnsiTheme="majorHAnsi" w:cstheme="minorHAnsi"/>
              </w:rPr>
              <w:t>Employment Specialist will host ongoing trainings for providers and case management, collaborate with DOR and expand LPA, continue employment task force, conduct outreach to transition age,</w:t>
            </w:r>
            <w:r w:rsidRPr="004C4C62">
              <w:rPr>
                <w:rFonts w:asciiTheme="majorHAnsi" w:hAnsiTheme="majorHAnsi" w:cstheme="minorHAnsi"/>
                <w:spacing w:val="-19"/>
              </w:rPr>
              <w:t xml:space="preserve"> </w:t>
            </w:r>
            <w:r w:rsidRPr="004C4C62">
              <w:rPr>
                <w:rFonts w:asciiTheme="majorHAnsi" w:hAnsiTheme="majorHAnsi" w:cstheme="minorHAnsi"/>
              </w:rPr>
              <w:t>secondary education and adult</w:t>
            </w:r>
            <w:r w:rsidRPr="004C4C62">
              <w:rPr>
                <w:rFonts w:asciiTheme="majorHAnsi" w:hAnsiTheme="majorHAnsi" w:cstheme="minorHAnsi"/>
                <w:spacing w:val="-9"/>
              </w:rPr>
              <w:t xml:space="preserve"> </w:t>
            </w:r>
            <w:r w:rsidRPr="004C4C62">
              <w:rPr>
                <w:rFonts w:asciiTheme="majorHAnsi" w:hAnsiTheme="majorHAnsi" w:cstheme="minorHAnsi"/>
              </w:rPr>
              <w:t>education.</w:t>
            </w:r>
          </w:p>
          <w:p w14:paraId="5D78AD94" w14:textId="77777777" w:rsidR="009B78FE" w:rsidRPr="004C4C62" w:rsidRDefault="009B78FE" w:rsidP="00C100B0">
            <w:pPr>
              <w:pStyle w:val="TableParagraph"/>
              <w:numPr>
                <w:ilvl w:val="0"/>
                <w:numId w:val="59"/>
              </w:numPr>
              <w:tabs>
                <w:tab w:val="left" w:pos="855"/>
                <w:tab w:val="left" w:pos="856"/>
              </w:tabs>
              <w:spacing w:before="37"/>
              <w:ind w:right="618"/>
              <w:rPr>
                <w:rFonts w:asciiTheme="majorHAnsi" w:hAnsiTheme="majorHAnsi" w:cstheme="minorHAnsi"/>
              </w:rPr>
            </w:pPr>
            <w:r w:rsidRPr="004C4C62">
              <w:rPr>
                <w:rFonts w:asciiTheme="majorHAnsi" w:hAnsiTheme="majorHAnsi" w:cstheme="minorHAnsi"/>
              </w:rPr>
              <w:t>Employment Specialist will actively support development of</w:t>
            </w:r>
            <w:r w:rsidRPr="004C4C62">
              <w:rPr>
                <w:rFonts w:asciiTheme="majorHAnsi" w:hAnsiTheme="majorHAnsi" w:cstheme="minorHAnsi"/>
                <w:spacing w:val="-18"/>
              </w:rPr>
              <w:t xml:space="preserve"> </w:t>
            </w:r>
            <w:r w:rsidRPr="004C4C62">
              <w:rPr>
                <w:rFonts w:asciiTheme="majorHAnsi" w:hAnsiTheme="majorHAnsi" w:cstheme="minorHAnsi"/>
              </w:rPr>
              <w:t>Coordinated Career Pathways</w:t>
            </w:r>
            <w:r w:rsidRPr="004C4C62">
              <w:rPr>
                <w:rFonts w:asciiTheme="majorHAnsi" w:hAnsiTheme="majorHAnsi" w:cstheme="minorHAnsi"/>
                <w:spacing w:val="-6"/>
              </w:rPr>
              <w:t xml:space="preserve"> </w:t>
            </w:r>
            <w:r w:rsidRPr="004C4C62">
              <w:rPr>
                <w:rFonts w:asciiTheme="majorHAnsi" w:hAnsiTheme="majorHAnsi" w:cstheme="minorHAnsi"/>
              </w:rPr>
              <w:t>program</w:t>
            </w:r>
          </w:p>
          <w:p w14:paraId="79A7FB6D" w14:textId="77777777" w:rsidR="009B78FE" w:rsidRPr="004C4C62" w:rsidRDefault="009B78FE" w:rsidP="00C100B0">
            <w:pPr>
              <w:pStyle w:val="TableParagraph"/>
              <w:numPr>
                <w:ilvl w:val="0"/>
                <w:numId w:val="59"/>
              </w:numPr>
              <w:spacing w:line="237" w:lineRule="auto"/>
              <w:ind w:right="433"/>
              <w:rPr>
                <w:rFonts w:asciiTheme="majorHAnsi" w:hAnsiTheme="majorHAnsi" w:cstheme="minorHAnsi"/>
              </w:rPr>
            </w:pPr>
            <w:r w:rsidRPr="004C4C62">
              <w:rPr>
                <w:rFonts w:asciiTheme="majorHAnsi" w:hAnsiTheme="majorHAnsi" w:cstheme="minorHAnsi"/>
              </w:rPr>
              <w:t>Average wages and hours worked for adults engaged in competitive, integrated employment, on behalf of whom incentive payments have been made will</w:t>
            </w:r>
            <w:r w:rsidRPr="004C4C62">
              <w:rPr>
                <w:rFonts w:asciiTheme="majorHAnsi" w:hAnsiTheme="majorHAnsi" w:cstheme="minorHAnsi"/>
                <w:spacing w:val="-3"/>
              </w:rPr>
              <w:t xml:space="preserve"> </w:t>
            </w:r>
            <w:r w:rsidRPr="004C4C62">
              <w:rPr>
                <w:rFonts w:asciiTheme="majorHAnsi" w:hAnsiTheme="majorHAnsi" w:cstheme="minorHAnsi"/>
              </w:rPr>
              <w:t>increase.</w:t>
            </w:r>
          </w:p>
        </w:tc>
      </w:tr>
      <w:tr w:rsidR="009B78FE" w:rsidRPr="004C4C62" w14:paraId="3B714198" w14:textId="77777777" w:rsidTr="009B78FE">
        <w:trPr>
          <w:trHeight w:val="1014"/>
        </w:trPr>
        <w:tc>
          <w:tcPr>
            <w:tcW w:w="2720" w:type="dxa"/>
          </w:tcPr>
          <w:p w14:paraId="1C936A6F" w14:textId="77777777" w:rsidR="009B78FE" w:rsidRPr="004C4C62" w:rsidRDefault="009B78FE" w:rsidP="00E017AE">
            <w:pPr>
              <w:pStyle w:val="TableParagraph"/>
              <w:spacing w:before="2"/>
              <w:ind w:left="105" w:right="96"/>
              <w:jc w:val="center"/>
              <w:rPr>
                <w:rFonts w:asciiTheme="majorHAnsi" w:hAnsiTheme="majorHAnsi" w:cstheme="minorHAnsi"/>
              </w:rPr>
            </w:pPr>
            <w:r w:rsidRPr="004C4C62">
              <w:rPr>
                <w:rFonts w:asciiTheme="majorHAnsi" w:hAnsiTheme="majorHAnsi" w:cstheme="minorHAnsi"/>
              </w:rPr>
              <w:t>Average annual wages for individuals ages 16-64.</w:t>
            </w:r>
          </w:p>
        </w:tc>
        <w:tc>
          <w:tcPr>
            <w:tcW w:w="5400" w:type="dxa"/>
          </w:tcPr>
          <w:p w14:paraId="5E66DF37" w14:textId="77777777" w:rsidR="009B78FE" w:rsidRPr="004C4C62" w:rsidRDefault="009B78FE" w:rsidP="00E017AE">
            <w:pPr>
              <w:pStyle w:val="TableParagraph"/>
              <w:spacing w:before="2"/>
              <w:ind w:left="128"/>
              <w:rPr>
                <w:rFonts w:asciiTheme="majorHAnsi" w:hAnsiTheme="majorHAnsi" w:cstheme="minorHAnsi"/>
              </w:rPr>
            </w:pPr>
            <w:r w:rsidRPr="004C4C62">
              <w:rPr>
                <w:rStyle w:val="Strong"/>
                <w:rFonts w:asciiTheme="majorHAnsi" w:hAnsiTheme="majorHAnsi" w:cstheme="minorHAnsi"/>
                <w:b w:val="0"/>
              </w:rPr>
              <w:t>FY 2023–24 Year-End Report:</w:t>
            </w:r>
            <w:r w:rsidRPr="004C4C62">
              <w:rPr>
                <w:rFonts w:asciiTheme="majorHAnsi" w:hAnsiTheme="majorHAnsi" w:cstheme="minorHAnsi"/>
              </w:rPr>
              <w:t xml:space="preserve"> RCEB average annual wages were </w:t>
            </w:r>
            <w:r w:rsidRPr="004C4C62">
              <w:rPr>
                <w:rStyle w:val="Strong"/>
                <w:rFonts w:asciiTheme="majorHAnsi" w:hAnsiTheme="majorHAnsi" w:cstheme="minorHAnsi"/>
                <w:b w:val="0"/>
              </w:rPr>
              <w:t>$17,120</w:t>
            </w:r>
            <w:r w:rsidRPr="004C4C62">
              <w:rPr>
                <w:rFonts w:asciiTheme="majorHAnsi" w:hAnsiTheme="majorHAnsi" w:cstheme="minorHAnsi"/>
              </w:rPr>
              <w:t>.</w:t>
            </w:r>
          </w:p>
        </w:tc>
        <w:tc>
          <w:tcPr>
            <w:tcW w:w="6930" w:type="dxa"/>
          </w:tcPr>
          <w:p w14:paraId="2B8E3858" w14:textId="77777777" w:rsidR="009B78FE" w:rsidRPr="004C4C62" w:rsidRDefault="009B78FE" w:rsidP="00C100B0">
            <w:pPr>
              <w:pStyle w:val="TableParagraph"/>
              <w:numPr>
                <w:ilvl w:val="0"/>
                <w:numId w:val="60"/>
              </w:numPr>
              <w:tabs>
                <w:tab w:val="left" w:pos="855"/>
                <w:tab w:val="left" w:pos="856"/>
              </w:tabs>
              <w:spacing w:before="38"/>
              <w:ind w:right="555"/>
              <w:rPr>
                <w:rFonts w:asciiTheme="majorHAnsi" w:hAnsiTheme="majorHAnsi" w:cstheme="minorHAnsi"/>
              </w:rPr>
            </w:pPr>
            <w:r w:rsidRPr="004C4C62">
              <w:rPr>
                <w:rFonts w:asciiTheme="majorHAnsi" w:hAnsiTheme="majorHAnsi" w:cstheme="minorHAnsi"/>
              </w:rPr>
              <w:t>Employment Specialist will host ongoing trainings for providers and case management, collaborate with DOR and expand LPA, continue employment task force, conduct outreach to transition age,</w:t>
            </w:r>
            <w:r w:rsidRPr="004C4C62">
              <w:rPr>
                <w:rFonts w:asciiTheme="majorHAnsi" w:hAnsiTheme="majorHAnsi" w:cstheme="minorHAnsi"/>
                <w:spacing w:val="-19"/>
              </w:rPr>
              <w:t xml:space="preserve"> </w:t>
            </w:r>
            <w:r w:rsidRPr="004C4C62">
              <w:rPr>
                <w:rFonts w:asciiTheme="majorHAnsi" w:hAnsiTheme="majorHAnsi" w:cstheme="minorHAnsi"/>
              </w:rPr>
              <w:t>secondary education and adult</w:t>
            </w:r>
            <w:r w:rsidRPr="004C4C62">
              <w:rPr>
                <w:rFonts w:asciiTheme="majorHAnsi" w:hAnsiTheme="majorHAnsi" w:cstheme="minorHAnsi"/>
                <w:spacing w:val="-9"/>
              </w:rPr>
              <w:t xml:space="preserve"> </w:t>
            </w:r>
            <w:r w:rsidRPr="004C4C62">
              <w:rPr>
                <w:rFonts w:asciiTheme="majorHAnsi" w:hAnsiTheme="majorHAnsi" w:cstheme="minorHAnsi"/>
              </w:rPr>
              <w:t>education.</w:t>
            </w:r>
          </w:p>
          <w:p w14:paraId="0A144903" w14:textId="77777777" w:rsidR="009B78FE" w:rsidRPr="004C4C62" w:rsidRDefault="009B78FE" w:rsidP="00C100B0">
            <w:pPr>
              <w:pStyle w:val="TableParagraph"/>
              <w:numPr>
                <w:ilvl w:val="0"/>
                <w:numId w:val="60"/>
              </w:numPr>
              <w:tabs>
                <w:tab w:val="left" w:pos="855"/>
                <w:tab w:val="left" w:pos="856"/>
              </w:tabs>
              <w:spacing w:before="37"/>
              <w:ind w:right="618"/>
              <w:rPr>
                <w:rFonts w:asciiTheme="majorHAnsi" w:hAnsiTheme="majorHAnsi" w:cstheme="minorHAnsi"/>
              </w:rPr>
            </w:pPr>
            <w:r w:rsidRPr="004C4C62">
              <w:rPr>
                <w:rFonts w:asciiTheme="majorHAnsi" w:hAnsiTheme="majorHAnsi" w:cstheme="minorHAnsi"/>
              </w:rPr>
              <w:t>Employment Specialist will actively support development of</w:t>
            </w:r>
            <w:r w:rsidRPr="004C4C62">
              <w:rPr>
                <w:rFonts w:asciiTheme="majorHAnsi" w:hAnsiTheme="majorHAnsi" w:cstheme="minorHAnsi"/>
                <w:spacing w:val="-18"/>
              </w:rPr>
              <w:t xml:space="preserve"> </w:t>
            </w:r>
            <w:r w:rsidRPr="004C4C62">
              <w:rPr>
                <w:rFonts w:asciiTheme="majorHAnsi" w:hAnsiTheme="majorHAnsi" w:cstheme="minorHAnsi"/>
              </w:rPr>
              <w:t>Coordinated Career Pathways</w:t>
            </w:r>
            <w:r w:rsidRPr="004C4C62">
              <w:rPr>
                <w:rFonts w:asciiTheme="majorHAnsi" w:hAnsiTheme="majorHAnsi" w:cstheme="minorHAnsi"/>
                <w:spacing w:val="-6"/>
              </w:rPr>
              <w:t xml:space="preserve"> </w:t>
            </w:r>
            <w:r w:rsidRPr="004C4C62">
              <w:rPr>
                <w:rFonts w:asciiTheme="majorHAnsi" w:hAnsiTheme="majorHAnsi" w:cstheme="minorHAnsi"/>
              </w:rPr>
              <w:t>program</w:t>
            </w:r>
          </w:p>
          <w:p w14:paraId="47419EAE" w14:textId="77777777" w:rsidR="009B78FE" w:rsidRPr="004C4C62" w:rsidRDefault="009B78FE" w:rsidP="00C100B0">
            <w:pPr>
              <w:pStyle w:val="TableParagraph"/>
              <w:numPr>
                <w:ilvl w:val="0"/>
                <w:numId w:val="60"/>
              </w:numPr>
              <w:spacing w:before="2"/>
              <w:rPr>
                <w:rFonts w:asciiTheme="majorHAnsi" w:hAnsiTheme="majorHAnsi" w:cstheme="minorHAnsi"/>
              </w:rPr>
            </w:pPr>
            <w:r w:rsidRPr="004C4C62">
              <w:rPr>
                <w:rFonts w:asciiTheme="majorHAnsi" w:hAnsiTheme="majorHAnsi" w:cstheme="minorHAnsi"/>
              </w:rPr>
              <w:t>Average wages and hours worked for adults engaged in competitive, integrated employment, on behalf of whom incentive payments have been made will</w:t>
            </w:r>
            <w:r w:rsidRPr="004C4C62">
              <w:rPr>
                <w:rFonts w:asciiTheme="majorHAnsi" w:hAnsiTheme="majorHAnsi" w:cstheme="minorHAnsi"/>
                <w:spacing w:val="-3"/>
              </w:rPr>
              <w:t xml:space="preserve"> </w:t>
            </w:r>
            <w:r w:rsidRPr="004C4C62">
              <w:rPr>
                <w:rFonts w:asciiTheme="majorHAnsi" w:hAnsiTheme="majorHAnsi" w:cstheme="minorHAnsi"/>
              </w:rPr>
              <w:t>increase.</w:t>
            </w:r>
          </w:p>
        </w:tc>
      </w:tr>
      <w:tr w:rsidR="009B78FE" w:rsidRPr="004C4C62" w14:paraId="2EFD7EF0" w14:textId="77777777" w:rsidTr="009B78FE">
        <w:trPr>
          <w:trHeight w:val="1000"/>
        </w:trPr>
        <w:tc>
          <w:tcPr>
            <w:tcW w:w="2720" w:type="dxa"/>
          </w:tcPr>
          <w:p w14:paraId="02EE2988" w14:textId="77777777" w:rsidR="009B78FE" w:rsidRPr="004C4C62" w:rsidRDefault="009B78FE" w:rsidP="00E017AE">
            <w:pPr>
              <w:pStyle w:val="TableParagraph"/>
              <w:spacing w:before="2"/>
              <w:ind w:left="126" w:right="71"/>
              <w:rPr>
                <w:rFonts w:asciiTheme="majorHAnsi" w:hAnsiTheme="majorHAnsi" w:cstheme="minorHAnsi"/>
              </w:rPr>
            </w:pPr>
            <w:r w:rsidRPr="004C4C62">
              <w:rPr>
                <w:rFonts w:asciiTheme="majorHAnsi" w:hAnsiTheme="majorHAnsi" w:cstheme="minorHAnsi"/>
              </w:rPr>
              <w:t>Number of adults who entered competitive integrated employment following participation in a Paid Internship Program.</w:t>
            </w:r>
          </w:p>
        </w:tc>
        <w:tc>
          <w:tcPr>
            <w:tcW w:w="5400" w:type="dxa"/>
          </w:tcPr>
          <w:p w14:paraId="05BBFA8F" w14:textId="77777777" w:rsidR="009B78FE" w:rsidRPr="004C4C62" w:rsidRDefault="009B78FE" w:rsidP="00E017AE">
            <w:pPr>
              <w:pStyle w:val="TableParagraph"/>
              <w:spacing w:before="2"/>
              <w:ind w:left="128" w:right="195"/>
              <w:rPr>
                <w:rFonts w:asciiTheme="majorHAnsi" w:hAnsiTheme="majorHAnsi" w:cstheme="minorHAnsi"/>
              </w:rPr>
            </w:pPr>
            <w:r w:rsidRPr="004C4C62">
              <w:rPr>
                <w:rStyle w:val="Strong"/>
                <w:rFonts w:asciiTheme="majorHAnsi" w:hAnsiTheme="majorHAnsi" w:cstheme="minorHAnsi"/>
                <w:b w:val="0"/>
              </w:rPr>
              <w:t>FY 2023–24 Year-End Report:</w:t>
            </w:r>
            <w:r w:rsidRPr="004C4C62">
              <w:rPr>
                <w:rFonts w:asciiTheme="majorHAnsi" w:hAnsiTheme="majorHAnsi" w:cstheme="minorHAnsi"/>
              </w:rPr>
              <w:t xml:space="preserve"> </w:t>
            </w:r>
            <w:r w:rsidRPr="004C4C62">
              <w:rPr>
                <w:rStyle w:val="Strong"/>
                <w:rFonts w:asciiTheme="majorHAnsi" w:hAnsiTheme="majorHAnsi" w:cstheme="minorHAnsi"/>
                <w:b w:val="0"/>
              </w:rPr>
              <w:t>117 RCEB adults</w:t>
            </w:r>
            <w:r w:rsidRPr="004C4C62">
              <w:rPr>
                <w:rFonts w:asciiTheme="majorHAnsi" w:hAnsiTheme="majorHAnsi" w:cstheme="minorHAnsi"/>
              </w:rPr>
              <w:t xml:space="preserve"> entered competitive, integrated employment following PIP during 2022–23.</w:t>
            </w:r>
          </w:p>
        </w:tc>
        <w:tc>
          <w:tcPr>
            <w:tcW w:w="6930" w:type="dxa"/>
          </w:tcPr>
          <w:p w14:paraId="1788039D" w14:textId="77777777" w:rsidR="009B78FE" w:rsidRPr="004C4C62" w:rsidRDefault="009B78FE" w:rsidP="00C100B0">
            <w:pPr>
              <w:pStyle w:val="TableParagraph"/>
              <w:numPr>
                <w:ilvl w:val="0"/>
                <w:numId w:val="61"/>
              </w:numPr>
              <w:tabs>
                <w:tab w:val="left" w:pos="855"/>
                <w:tab w:val="left" w:pos="856"/>
              </w:tabs>
              <w:spacing w:before="38"/>
              <w:ind w:right="555"/>
              <w:rPr>
                <w:rFonts w:asciiTheme="majorHAnsi" w:hAnsiTheme="majorHAnsi" w:cstheme="minorHAnsi"/>
              </w:rPr>
            </w:pPr>
            <w:r w:rsidRPr="004C4C62">
              <w:rPr>
                <w:rFonts w:asciiTheme="majorHAnsi" w:hAnsiTheme="majorHAnsi" w:cstheme="minorHAnsi"/>
              </w:rPr>
              <w:t>Employment Specialist will host ongoing trainings for providers and case management, collaborate with Department of Rehabilitation (DOR) and expand Local Partnership Agreements (LPA), continue local employment task force, expand outreach to transition age,</w:t>
            </w:r>
            <w:r w:rsidRPr="004C4C62">
              <w:rPr>
                <w:rFonts w:asciiTheme="majorHAnsi" w:hAnsiTheme="majorHAnsi" w:cstheme="minorHAnsi"/>
                <w:spacing w:val="-19"/>
              </w:rPr>
              <w:t xml:space="preserve"> </w:t>
            </w:r>
            <w:r w:rsidRPr="004C4C62">
              <w:rPr>
                <w:rFonts w:asciiTheme="majorHAnsi" w:hAnsiTheme="majorHAnsi" w:cstheme="minorHAnsi"/>
              </w:rPr>
              <w:t>secondary education and adult</w:t>
            </w:r>
            <w:r w:rsidRPr="004C4C62">
              <w:rPr>
                <w:rFonts w:asciiTheme="majorHAnsi" w:hAnsiTheme="majorHAnsi" w:cstheme="minorHAnsi"/>
                <w:spacing w:val="-9"/>
              </w:rPr>
              <w:t xml:space="preserve"> </w:t>
            </w:r>
            <w:r w:rsidRPr="004C4C62">
              <w:rPr>
                <w:rFonts w:asciiTheme="majorHAnsi" w:hAnsiTheme="majorHAnsi" w:cstheme="minorHAnsi"/>
              </w:rPr>
              <w:t>education.</w:t>
            </w:r>
          </w:p>
          <w:p w14:paraId="57FF6954" w14:textId="77777777" w:rsidR="009B78FE" w:rsidRPr="004C4C62" w:rsidRDefault="009B78FE" w:rsidP="00C100B0">
            <w:pPr>
              <w:pStyle w:val="TableParagraph"/>
              <w:numPr>
                <w:ilvl w:val="0"/>
                <w:numId w:val="61"/>
              </w:numPr>
              <w:tabs>
                <w:tab w:val="left" w:pos="855"/>
                <w:tab w:val="left" w:pos="856"/>
              </w:tabs>
              <w:spacing w:before="40"/>
              <w:ind w:right="381"/>
              <w:rPr>
                <w:rFonts w:asciiTheme="majorHAnsi" w:hAnsiTheme="majorHAnsi" w:cstheme="minorHAnsi"/>
              </w:rPr>
            </w:pPr>
            <w:r w:rsidRPr="004C4C62">
              <w:rPr>
                <w:rFonts w:asciiTheme="majorHAnsi" w:hAnsiTheme="majorHAnsi" w:cstheme="minorHAnsi"/>
              </w:rPr>
              <w:t>RCEB will post available staff positions with HireAble and encourage other service agencies and counties to consider hiring people served by RCEB.</w:t>
            </w:r>
          </w:p>
          <w:p w14:paraId="7C789B29" w14:textId="77777777" w:rsidR="009B78FE" w:rsidRPr="004C4C62" w:rsidRDefault="009B78FE" w:rsidP="00C100B0">
            <w:pPr>
              <w:pStyle w:val="TableParagraph"/>
              <w:numPr>
                <w:ilvl w:val="0"/>
                <w:numId w:val="61"/>
              </w:numPr>
              <w:tabs>
                <w:tab w:val="left" w:pos="855"/>
                <w:tab w:val="left" w:pos="856"/>
              </w:tabs>
              <w:spacing w:before="39"/>
              <w:ind w:right="517"/>
              <w:rPr>
                <w:rFonts w:asciiTheme="majorHAnsi" w:hAnsiTheme="majorHAnsi" w:cstheme="minorHAnsi"/>
              </w:rPr>
            </w:pPr>
            <w:r w:rsidRPr="004C4C62">
              <w:rPr>
                <w:rFonts w:asciiTheme="majorHAnsi" w:hAnsiTheme="majorHAnsi" w:cstheme="minorHAnsi"/>
              </w:rPr>
              <w:t>RCEB will promote best practices for successful employment for those with intensive needs with supported employment</w:t>
            </w:r>
            <w:r w:rsidRPr="004C4C62">
              <w:rPr>
                <w:rFonts w:asciiTheme="majorHAnsi" w:hAnsiTheme="majorHAnsi" w:cstheme="minorHAnsi"/>
                <w:spacing w:val="-4"/>
              </w:rPr>
              <w:t xml:space="preserve"> </w:t>
            </w:r>
            <w:r w:rsidRPr="004C4C62">
              <w:rPr>
                <w:rFonts w:asciiTheme="majorHAnsi" w:hAnsiTheme="majorHAnsi" w:cstheme="minorHAnsi"/>
              </w:rPr>
              <w:t>providers.</w:t>
            </w:r>
          </w:p>
          <w:p w14:paraId="39E55BBF" w14:textId="77777777" w:rsidR="009B78FE" w:rsidRPr="004C4C62" w:rsidRDefault="009B78FE" w:rsidP="00C100B0">
            <w:pPr>
              <w:pStyle w:val="TableParagraph"/>
              <w:numPr>
                <w:ilvl w:val="0"/>
                <w:numId w:val="61"/>
              </w:numPr>
              <w:tabs>
                <w:tab w:val="left" w:pos="855"/>
                <w:tab w:val="left" w:pos="856"/>
              </w:tabs>
              <w:spacing w:before="38"/>
              <w:ind w:right="552"/>
              <w:rPr>
                <w:rFonts w:asciiTheme="majorHAnsi" w:hAnsiTheme="majorHAnsi" w:cstheme="minorHAnsi"/>
              </w:rPr>
            </w:pPr>
            <w:r w:rsidRPr="004C4C62">
              <w:rPr>
                <w:rFonts w:asciiTheme="majorHAnsi" w:hAnsiTheme="majorHAnsi" w:cstheme="minorHAnsi"/>
              </w:rPr>
              <w:t>RCEB will set up vendorization for Coordinated Career Pathways (CCP) service providers to plan, coordinate, and provide services to individuals within two years of exiting</w:t>
            </w:r>
            <w:r w:rsidRPr="004C4C62">
              <w:rPr>
                <w:rFonts w:asciiTheme="majorHAnsi" w:hAnsiTheme="majorHAnsi" w:cstheme="minorHAnsi"/>
                <w:spacing w:val="-16"/>
              </w:rPr>
              <w:t xml:space="preserve"> </w:t>
            </w:r>
            <w:r w:rsidRPr="004C4C62">
              <w:rPr>
                <w:rFonts w:asciiTheme="majorHAnsi" w:hAnsiTheme="majorHAnsi" w:cstheme="minorHAnsi"/>
              </w:rPr>
              <w:lastRenderedPageBreak/>
              <w:t>secondary education to achieve Competitive Integrated Employment.</w:t>
            </w:r>
          </w:p>
        </w:tc>
      </w:tr>
      <w:tr w:rsidR="009B78FE" w:rsidRPr="004C4C62" w14:paraId="7D2E7DB2" w14:textId="77777777" w:rsidTr="009B78FE">
        <w:trPr>
          <w:trHeight w:val="999"/>
        </w:trPr>
        <w:tc>
          <w:tcPr>
            <w:tcW w:w="2720" w:type="dxa"/>
          </w:tcPr>
          <w:p w14:paraId="4DFB7AC7" w14:textId="77777777" w:rsidR="009B78FE" w:rsidRPr="004C4C62" w:rsidRDefault="009B78FE" w:rsidP="00E017AE">
            <w:pPr>
              <w:pStyle w:val="TableParagraph"/>
              <w:ind w:left="126" w:right="71"/>
              <w:rPr>
                <w:rFonts w:asciiTheme="majorHAnsi" w:hAnsiTheme="majorHAnsi" w:cstheme="minorHAnsi"/>
              </w:rPr>
            </w:pPr>
            <w:r w:rsidRPr="004C4C62">
              <w:rPr>
                <w:rFonts w:asciiTheme="majorHAnsi" w:hAnsiTheme="majorHAnsi" w:cstheme="minorHAnsi"/>
              </w:rPr>
              <w:lastRenderedPageBreak/>
              <w:t>Percentage of adults who entered competitive integrated employment following participation in a Paid Internship Program.</w:t>
            </w:r>
          </w:p>
        </w:tc>
        <w:tc>
          <w:tcPr>
            <w:tcW w:w="5400" w:type="dxa"/>
          </w:tcPr>
          <w:p w14:paraId="43A209F9" w14:textId="77777777" w:rsidR="009B78FE" w:rsidRPr="004C4C62" w:rsidRDefault="009B78FE" w:rsidP="00E017AE">
            <w:pPr>
              <w:pStyle w:val="TableParagraph"/>
              <w:ind w:left="99" w:right="321"/>
              <w:rPr>
                <w:rFonts w:asciiTheme="majorHAnsi" w:hAnsiTheme="majorHAnsi" w:cstheme="minorHAnsi"/>
              </w:rPr>
            </w:pPr>
            <w:r w:rsidRPr="004C4C62">
              <w:rPr>
                <w:rStyle w:val="Strong"/>
                <w:rFonts w:asciiTheme="majorHAnsi" w:hAnsiTheme="majorHAnsi" w:cstheme="minorHAnsi"/>
                <w:b w:val="0"/>
              </w:rPr>
              <w:t>FY 2023–24 Year-End Report:</w:t>
            </w:r>
            <w:r w:rsidRPr="004C4C62">
              <w:rPr>
                <w:rFonts w:asciiTheme="majorHAnsi" w:hAnsiTheme="majorHAnsi" w:cstheme="minorHAnsi"/>
              </w:rPr>
              <w:t xml:space="preserve"> </w:t>
            </w:r>
            <w:r w:rsidRPr="004C4C62">
              <w:rPr>
                <w:rStyle w:val="Strong"/>
                <w:rFonts w:asciiTheme="majorHAnsi" w:hAnsiTheme="majorHAnsi" w:cstheme="minorHAnsi"/>
                <w:b w:val="0"/>
              </w:rPr>
              <w:t>9% of RCEB adults</w:t>
            </w:r>
            <w:r w:rsidRPr="004C4C62">
              <w:rPr>
                <w:rFonts w:asciiTheme="majorHAnsi" w:hAnsiTheme="majorHAnsi" w:cstheme="minorHAnsi"/>
              </w:rPr>
              <w:t xml:space="preserve"> entered competitive, integrated employment following PIP during 2022–23.</w:t>
            </w:r>
          </w:p>
        </w:tc>
        <w:tc>
          <w:tcPr>
            <w:tcW w:w="6930" w:type="dxa"/>
          </w:tcPr>
          <w:p w14:paraId="3A655B97" w14:textId="77777777" w:rsidR="009B78FE" w:rsidRPr="004C4C62" w:rsidRDefault="009B78FE" w:rsidP="00C100B0">
            <w:pPr>
              <w:pStyle w:val="TableParagraph"/>
              <w:numPr>
                <w:ilvl w:val="0"/>
                <w:numId w:val="62"/>
              </w:numPr>
              <w:tabs>
                <w:tab w:val="left" w:pos="855"/>
                <w:tab w:val="left" w:pos="856"/>
              </w:tabs>
              <w:spacing w:before="38"/>
              <w:ind w:right="555"/>
              <w:rPr>
                <w:rFonts w:asciiTheme="majorHAnsi" w:hAnsiTheme="majorHAnsi" w:cstheme="minorHAnsi"/>
              </w:rPr>
            </w:pPr>
            <w:r w:rsidRPr="004C4C62">
              <w:rPr>
                <w:rFonts w:asciiTheme="majorHAnsi" w:hAnsiTheme="majorHAnsi" w:cstheme="minorHAnsi"/>
              </w:rPr>
              <w:t>Employment Specialist will host ongoing trainings for providers and case management, collaborate with Department of Rehabilitation (DOR) and maintain Local Partnership Agreements (LPA), continue local employment task force, expand outreach to transition age,</w:t>
            </w:r>
            <w:r w:rsidRPr="004C4C62">
              <w:rPr>
                <w:rFonts w:asciiTheme="majorHAnsi" w:hAnsiTheme="majorHAnsi" w:cstheme="minorHAnsi"/>
                <w:spacing w:val="-19"/>
              </w:rPr>
              <w:t xml:space="preserve"> </w:t>
            </w:r>
            <w:r w:rsidRPr="004C4C62">
              <w:rPr>
                <w:rFonts w:asciiTheme="majorHAnsi" w:hAnsiTheme="majorHAnsi" w:cstheme="minorHAnsi"/>
              </w:rPr>
              <w:t>secondary education and adult</w:t>
            </w:r>
            <w:r w:rsidRPr="004C4C62">
              <w:rPr>
                <w:rFonts w:asciiTheme="majorHAnsi" w:hAnsiTheme="majorHAnsi" w:cstheme="minorHAnsi"/>
                <w:spacing w:val="-9"/>
              </w:rPr>
              <w:t xml:space="preserve"> </w:t>
            </w:r>
            <w:r w:rsidRPr="004C4C62">
              <w:rPr>
                <w:rFonts w:asciiTheme="majorHAnsi" w:hAnsiTheme="majorHAnsi" w:cstheme="minorHAnsi"/>
              </w:rPr>
              <w:t>education.</w:t>
            </w:r>
          </w:p>
          <w:p w14:paraId="5D778A4B" w14:textId="77777777" w:rsidR="009B78FE" w:rsidRPr="004C4C62" w:rsidRDefault="009B78FE" w:rsidP="00C100B0">
            <w:pPr>
              <w:pStyle w:val="TableParagraph"/>
              <w:numPr>
                <w:ilvl w:val="0"/>
                <w:numId w:val="62"/>
              </w:numPr>
              <w:tabs>
                <w:tab w:val="left" w:pos="855"/>
                <w:tab w:val="left" w:pos="856"/>
              </w:tabs>
              <w:spacing w:before="42" w:line="237" w:lineRule="auto"/>
              <w:ind w:right="381"/>
              <w:rPr>
                <w:rFonts w:asciiTheme="majorHAnsi" w:hAnsiTheme="majorHAnsi" w:cstheme="minorHAnsi"/>
              </w:rPr>
            </w:pPr>
            <w:r w:rsidRPr="004C4C62">
              <w:rPr>
                <w:rFonts w:asciiTheme="majorHAnsi" w:hAnsiTheme="majorHAnsi" w:cstheme="minorHAnsi"/>
              </w:rPr>
              <w:t>RCEB will post available staff positions with HireAble and encourage other service agencies and counties to consider hiring people served by RCEB.</w:t>
            </w:r>
          </w:p>
          <w:p w14:paraId="4E01424D" w14:textId="77777777" w:rsidR="009B78FE" w:rsidRPr="004C4C62" w:rsidRDefault="009B78FE" w:rsidP="00C100B0">
            <w:pPr>
              <w:pStyle w:val="TableParagraph"/>
              <w:numPr>
                <w:ilvl w:val="0"/>
                <w:numId w:val="62"/>
              </w:numPr>
              <w:tabs>
                <w:tab w:val="left" w:pos="855"/>
                <w:tab w:val="left" w:pos="856"/>
              </w:tabs>
              <w:spacing w:before="45"/>
              <w:ind w:right="517"/>
              <w:rPr>
                <w:rFonts w:asciiTheme="majorHAnsi" w:hAnsiTheme="majorHAnsi" w:cstheme="minorHAnsi"/>
              </w:rPr>
            </w:pPr>
            <w:r w:rsidRPr="004C4C62">
              <w:rPr>
                <w:rFonts w:asciiTheme="majorHAnsi" w:hAnsiTheme="majorHAnsi" w:cstheme="minorHAnsi"/>
              </w:rPr>
              <w:t>RCEB will promote best practices for successful employment for those with intensive needs with supported employment</w:t>
            </w:r>
            <w:r w:rsidRPr="004C4C62">
              <w:rPr>
                <w:rFonts w:asciiTheme="majorHAnsi" w:hAnsiTheme="majorHAnsi" w:cstheme="minorHAnsi"/>
                <w:spacing w:val="-4"/>
              </w:rPr>
              <w:t xml:space="preserve"> </w:t>
            </w:r>
            <w:r w:rsidRPr="004C4C62">
              <w:rPr>
                <w:rFonts w:asciiTheme="majorHAnsi" w:hAnsiTheme="majorHAnsi" w:cstheme="minorHAnsi"/>
              </w:rPr>
              <w:t>providers.</w:t>
            </w:r>
          </w:p>
          <w:p w14:paraId="215962C2" w14:textId="77777777" w:rsidR="009B78FE" w:rsidRPr="004C4C62" w:rsidRDefault="009B78FE" w:rsidP="00C100B0">
            <w:pPr>
              <w:pStyle w:val="TableParagraph"/>
              <w:numPr>
                <w:ilvl w:val="0"/>
                <w:numId w:val="62"/>
              </w:numPr>
              <w:ind w:right="321"/>
              <w:rPr>
                <w:rFonts w:asciiTheme="majorHAnsi" w:hAnsiTheme="majorHAnsi" w:cstheme="minorHAnsi"/>
              </w:rPr>
            </w:pPr>
            <w:r w:rsidRPr="004C4C62">
              <w:rPr>
                <w:rFonts w:asciiTheme="majorHAnsi" w:hAnsiTheme="majorHAnsi" w:cstheme="minorHAnsi"/>
              </w:rPr>
              <w:t>RCEB will set up vendorization for Coordinated Career Pathways (CCP) service providers to plan, coordinate, and provide services to individuals within two years of exiting secondary education to achieve Competitive Integrated</w:t>
            </w:r>
            <w:r w:rsidRPr="004C4C62">
              <w:rPr>
                <w:rFonts w:asciiTheme="majorHAnsi" w:hAnsiTheme="majorHAnsi" w:cstheme="minorHAnsi"/>
                <w:spacing w:val="1"/>
              </w:rPr>
              <w:t xml:space="preserve"> </w:t>
            </w:r>
            <w:r w:rsidRPr="004C4C62">
              <w:rPr>
                <w:rFonts w:asciiTheme="majorHAnsi" w:hAnsiTheme="majorHAnsi" w:cstheme="minorHAnsi"/>
              </w:rPr>
              <w:t>Employment.</w:t>
            </w:r>
          </w:p>
        </w:tc>
      </w:tr>
      <w:tr w:rsidR="009B78FE" w:rsidRPr="004C4C62" w14:paraId="3C8A5DAD" w14:textId="77777777" w:rsidTr="009B78FE">
        <w:trPr>
          <w:trHeight w:val="1252"/>
        </w:trPr>
        <w:tc>
          <w:tcPr>
            <w:tcW w:w="2720" w:type="dxa"/>
          </w:tcPr>
          <w:p w14:paraId="7B9911F7" w14:textId="77777777" w:rsidR="009B78FE" w:rsidRPr="004C4C62" w:rsidRDefault="009B78FE" w:rsidP="00E017AE">
            <w:pPr>
              <w:pStyle w:val="TableParagraph"/>
              <w:ind w:left="126" w:right="254"/>
              <w:rPr>
                <w:rFonts w:asciiTheme="majorHAnsi" w:hAnsiTheme="majorHAnsi" w:cstheme="minorHAnsi"/>
              </w:rPr>
            </w:pPr>
            <w:r w:rsidRPr="004C4C62">
              <w:rPr>
                <w:rFonts w:asciiTheme="majorHAnsi" w:hAnsiTheme="majorHAnsi" w:cstheme="minorHAnsi"/>
              </w:rPr>
              <w:t>Average hourly or salaried wages and hours worked per week for adults who participated in a Paid Internship Program during the prior fiscal year.</w:t>
            </w:r>
          </w:p>
        </w:tc>
        <w:tc>
          <w:tcPr>
            <w:tcW w:w="5400" w:type="dxa"/>
          </w:tcPr>
          <w:p w14:paraId="3A533E1F" w14:textId="77777777" w:rsidR="009B78FE" w:rsidRPr="004C4C62" w:rsidRDefault="009B78FE" w:rsidP="00E017AE">
            <w:pPr>
              <w:pStyle w:val="TableParagraph"/>
              <w:spacing w:line="230" w:lineRule="auto"/>
              <w:ind w:left="99" w:right="321"/>
              <w:rPr>
                <w:rFonts w:asciiTheme="majorHAnsi" w:hAnsiTheme="majorHAnsi" w:cstheme="minorHAnsi"/>
              </w:rPr>
            </w:pPr>
            <w:r w:rsidRPr="004C4C62">
              <w:rPr>
                <w:rStyle w:val="Strong"/>
                <w:rFonts w:asciiTheme="majorHAnsi" w:hAnsiTheme="majorHAnsi" w:cstheme="minorHAnsi"/>
                <w:b w:val="0"/>
              </w:rPr>
              <w:t>FY 2023–24 Year-End Report:</w:t>
            </w:r>
            <w:r w:rsidRPr="004C4C62">
              <w:rPr>
                <w:rFonts w:asciiTheme="majorHAnsi" w:hAnsiTheme="majorHAnsi" w:cstheme="minorHAnsi"/>
              </w:rPr>
              <w:t xml:space="preserve"> RCEB average wage was </w:t>
            </w:r>
            <w:r w:rsidRPr="004C4C62">
              <w:rPr>
                <w:rStyle w:val="Strong"/>
                <w:rFonts w:asciiTheme="majorHAnsi" w:hAnsiTheme="majorHAnsi" w:cstheme="minorHAnsi"/>
                <w:b w:val="0"/>
              </w:rPr>
              <w:t>$16.55/hour</w:t>
            </w:r>
            <w:r w:rsidRPr="004C4C62">
              <w:rPr>
                <w:rFonts w:asciiTheme="majorHAnsi" w:hAnsiTheme="majorHAnsi" w:cstheme="minorHAnsi"/>
              </w:rPr>
              <w:t>.</w:t>
            </w:r>
          </w:p>
        </w:tc>
        <w:tc>
          <w:tcPr>
            <w:tcW w:w="6930" w:type="dxa"/>
          </w:tcPr>
          <w:p w14:paraId="2682FBD0" w14:textId="77777777" w:rsidR="009B78FE" w:rsidRPr="004C4C62" w:rsidRDefault="009B78FE" w:rsidP="00C100B0">
            <w:pPr>
              <w:pStyle w:val="TableParagraph"/>
              <w:numPr>
                <w:ilvl w:val="0"/>
                <w:numId w:val="63"/>
              </w:numPr>
              <w:spacing w:line="230" w:lineRule="auto"/>
              <w:ind w:right="321"/>
              <w:rPr>
                <w:rFonts w:asciiTheme="majorHAnsi" w:hAnsiTheme="majorHAnsi" w:cstheme="minorHAnsi"/>
              </w:rPr>
            </w:pPr>
            <w:r w:rsidRPr="004C4C62">
              <w:rPr>
                <w:rFonts w:asciiTheme="majorHAnsi" w:hAnsiTheme="majorHAnsi" w:cstheme="minorHAnsi"/>
              </w:rPr>
              <w:t>Employment Specialist will</w:t>
            </w:r>
            <w:r w:rsidRPr="004C4C62">
              <w:rPr>
                <w:rFonts w:asciiTheme="majorHAnsi" w:hAnsiTheme="majorHAnsi" w:cstheme="minorHAnsi"/>
                <w:spacing w:val="-21"/>
              </w:rPr>
              <w:t xml:space="preserve"> </w:t>
            </w:r>
            <w:r w:rsidRPr="004C4C62">
              <w:rPr>
                <w:rFonts w:asciiTheme="majorHAnsi" w:hAnsiTheme="majorHAnsi" w:cstheme="minorHAnsi"/>
              </w:rPr>
              <w:t>collaborate with DOR and maintain LPA, continue employment task</w:t>
            </w:r>
            <w:r w:rsidRPr="004C4C62">
              <w:rPr>
                <w:rFonts w:asciiTheme="majorHAnsi" w:hAnsiTheme="majorHAnsi" w:cstheme="minorHAnsi"/>
                <w:spacing w:val="-8"/>
              </w:rPr>
              <w:t xml:space="preserve"> </w:t>
            </w:r>
            <w:r w:rsidRPr="004C4C62">
              <w:rPr>
                <w:rFonts w:asciiTheme="majorHAnsi" w:hAnsiTheme="majorHAnsi" w:cstheme="minorHAnsi"/>
              </w:rPr>
              <w:t>force.</w:t>
            </w:r>
          </w:p>
          <w:p w14:paraId="0A031828" w14:textId="77777777" w:rsidR="009B78FE" w:rsidRPr="004C4C62" w:rsidRDefault="009B78FE" w:rsidP="45D2F6F9">
            <w:pPr>
              <w:pStyle w:val="TableParagraph"/>
              <w:spacing w:line="230" w:lineRule="auto"/>
              <w:ind w:left="954" w:right="321"/>
              <w:rPr>
                <w:rFonts w:asciiTheme="majorHAnsi" w:hAnsiTheme="majorHAnsi" w:cstheme="minorHAnsi"/>
              </w:rPr>
            </w:pPr>
          </w:p>
          <w:p w14:paraId="33C275D9" w14:textId="77777777" w:rsidR="009B78FE" w:rsidRPr="004C4C62" w:rsidRDefault="009B78FE" w:rsidP="45D2F6F9">
            <w:pPr>
              <w:pStyle w:val="TableParagraph"/>
              <w:numPr>
                <w:ilvl w:val="0"/>
                <w:numId w:val="63"/>
              </w:numPr>
              <w:spacing w:line="230" w:lineRule="auto"/>
              <w:ind w:right="321"/>
              <w:rPr>
                <w:rFonts w:asciiTheme="majorHAnsi" w:hAnsiTheme="majorHAnsi" w:cstheme="minorHAnsi"/>
              </w:rPr>
            </w:pPr>
            <w:r w:rsidRPr="004C4C62">
              <w:rPr>
                <w:rFonts w:asciiTheme="majorHAnsi" w:hAnsiTheme="majorHAnsi" w:cstheme="minorHAnsi"/>
              </w:rPr>
              <w:t>RCEB developed an Employment Plan for Fiscal Year 26/27 aligned with the various employment metrics from DDS and will be implemented throughout the year.</w:t>
            </w:r>
          </w:p>
          <w:p w14:paraId="462FCBF7" w14:textId="77777777" w:rsidR="009B78FE" w:rsidRPr="004C4C62" w:rsidRDefault="009B78FE" w:rsidP="45D2F6F9">
            <w:pPr>
              <w:pStyle w:val="TableParagraph"/>
              <w:spacing w:line="230" w:lineRule="auto"/>
              <w:ind w:left="954" w:right="321"/>
              <w:rPr>
                <w:rFonts w:asciiTheme="majorHAnsi" w:hAnsiTheme="majorHAnsi" w:cstheme="minorHAnsi"/>
              </w:rPr>
            </w:pPr>
          </w:p>
          <w:p w14:paraId="32B09D2C" w14:textId="77777777" w:rsidR="009B78FE" w:rsidRPr="004C4C62" w:rsidRDefault="009B78FE" w:rsidP="000E21AC">
            <w:pPr>
              <w:tabs>
                <w:tab w:val="left" w:pos="1680"/>
              </w:tabs>
              <w:rPr>
                <w:rFonts w:asciiTheme="majorHAnsi" w:hAnsiTheme="majorHAnsi" w:cstheme="minorHAnsi"/>
              </w:rPr>
            </w:pPr>
            <w:r w:rsidRPr="004C4C62">
              <w:rPr>
                <w:rFonts w:asciiTheme="majorHAnsi" w:hAnsiTheme="majorHAnsi" w:cstheme="minorHAnsi"/>
              </w:rPr>
              <w:tab/>
            </w:r>
          </w:p>
        </w:tc>
      </w:tr>
      <w:tr w:rsidR="009B78FE" w:rsidRPr="004C4C62" w14:paraId="3E46376C" w14:textId="77777777" w:rsidTr="009B78FE">
        <w:trPr>
          <w:trHeight w:val="1252"/>
        </w:trPr>
        <w:tc>
          <w:tcPr>
            <w:tcW w:w="2720" w:type="dxa"/>
          </w:tcPr>
          <w:p w14:paraId="233894A2" w14:textId="77777777" w:rsidR="009B78FE" w:rsidRPr="004C4C62" w:rsidRDefault="009B78FE" w:rsidP="00E017AE">
            <w:pPr>
              <w:pStyle w:val="TableParagraph"/>
              <w:ind w:left="126" w:right="95"/>
              <w:rPr>
                <w:rFonts w:asciiTheme="majorHAnsi" w:hAnsiTheme="majorHAnsi" w:cstheme="minorHAnsi"/>
              </w:rPr>
            </w:pPr>
            <w:r w:rsidRPr="004C4C62">
              <w:rPr>
                <w:rFonts w:asciiTheme="majorHAnsi" w:hAnsiTheme="majorHAnsi" w:cstheme="minorHAnsi"/>
              </w:rPr>
              <w:t>Average wages and hours worked for adults engaged in competitive integrated employment on behalf of whom incentive payments have been made.</w:t>
            </w:r>
          </w:p>
        </w:tc>
        <w:tc>
          <w:tcPr>
            <w:tcW w:w="5400" w:type="dxa"/>
          </w:tcPr>
          <w:p w14:paraId="4CAADC13" w14:textId="77777777" w:rsidR="009B78FE" w:rsidRPr="004C4C62" w:rsidRDefault="009B78FE" w:rsidP="00E017AE">
            <w:pPr>
              <w:pStyle w:val="TableParagraph"/>
              <w:spacing w:line="230" w:lineRule="auto"/>
              <w:ind w:left="99" w:right="321"/>
              <w:rPr>
                <w:rFonts w:asciiTheme="majorHAnsi" w:hAnsiTheme="majorHAnsi" w:cstheme="minorHAnsi"/>
              </w:rPr>
            </w:pPr>
            <w:r w:rsidRPr="004C4C62">
              <w:rPr>
                <w:rStyle w:val="Strong"/>
                <w:rFonts w:asciiTheme="majorHAnsi" w:hAnsiTheme="majorHAnsi" w:cstheme="minorHAnsi"/>
                <w:b w:val="0"/>
              </w:rPr>
              <w:t>FY 2023–24 Year-End Report:</w:t>
            </w:r>
            <w:r w:rsidRPr="004C4C62">
              <w:rPr>
                <w:rFonts w:asciiTheme="majorHAnsi" w:hAnsiTheme="majorHAnsi" w:cstheme="minorHAnsi"/>
              </w:rPr>
              <w:t xml:space="preserve"> RCEB average was </w:t>
            </w:r>
            <w:r w:rsidRPr="004C4C62">
              <w:rPr>
                <w:rStyle w:val="Strong"/>
                <w:rFonts w:asciiTheme="majorHAnsi" w:hAnsiTheme="majorHAnsi" w:cstheme="minorHAnsi"/>
                <w:b w:val="0"/>
              </w:rPr>
              <w:t>16 hours/week</w:t>
            </w:r>
            <w:r w:rsidRPr="004C4C62">
              <w:rPr>
                <w:rFonts w:asciiTheme="majorHAnsi" w:hAnsiTheme="majorHAnsi" w:cstheme="minorHAnsi"/>
              </w:rPr>
              <w:t>.</w:t>
            </w:r>
          </w:p>
        </w:tc>
        <w:tc>
          <w:tcPr>
            <w:tcW w:w="6930" w:type="dxa"/>
          </w:tcPr>
          <w:p w14:paraId="51C99AD8" w14:textId="77777777" w:rsidR="009B78FE" w:rsidRPr="004C4C62" w:rsidRDefault="009B78FE" w:rsidP="00C100B0">
            <w:pPr>
              <w:pStyle w:val="TableParagraph"/>
              <w:numPr>
                <w:ilvl w:val="0"/>
                <w:numId w:val="64"/>
              </w:numPr>
              <w:tabs>
                <w:tab w:val="left" w:pos="855"/>
                <w:tab w:val="left" w:pos="856"/>
              </w:tabs>
              <w:spacing w:before="42" w:line="237" w:lineRule="auto"/>
              <w:ind w:right="374"/>
              <w:rPr>
                <w:rFonts w:asciiTheme="majorHAnsi" w:hAnsiTheme="majorHAnsi" w:cstheme="minorHAnsi"/>
              </w:rPr>
            </w:pPr>
            <w:r w:rsidRPr="004C4C62">
              <w:rPr>
                <w:rFonts w:asciiTheme="majorHAnsi" w:hAnsiTheme="majorHAnsi" w:cstheme="minorHAnsi"/>
              </w:rPr>
              <w:t>Employment Specialist will partner</w:t>
            </w:r>
            <w:r w:rsidRPr="004C4C62">
              <w:rPr>
                <w:rFonts w:asciiTheme="majorHAnsi" w:hAnsiTheme="majorHAnsi" w:cstheme="minorHAnsi"/>
                <w:spacing w:val="-23"/>
              </w:rPr>
              <w:t xml:space="preserve"> </w:t>
            </w:r>
            <w:r w:rsidRPr="004C4C62">
              <w:rPr>
                <w:rFonts w:asciiTheme="majorHAnsi" w:hAnsiTheme="majorHAnsi" w:cstheme="minorHAnsi"/>
              </w:rPr>
              <w:t>with the community to develop resources that support training and placement</w:t>
            </w:r>
            <w:r w:rsidRPr="004C4C62">
              <w:rPr>
                <w:rFonts w:asciiTheme="majorHAnsi" w:hAnsiTheme="majorHAnsi" w:cstheme="minorHAnsi"/>
                <w:spacing w:val="-19"/>
              </w:rPr>
              <w:t xml:space="preserve"> </w:t>
            </w:r>
            <w:r w:rsidRPr="004C4C62">
              <w:rPr>
                <w:rFonts w:asciiTheme="majorHAnsi" w:hAnsiTheme="majorHAnsi" w:cstheme="minorHAnsi"/>
              </w:rPr>
              <w:t>for jobs that pay above minimum wage.</w:t>
            </w:r>
          </w:p>
        </w:tc>
      </w:tr>
      <w:tr w:rsidR="009B78FE" w:rsidRPr="004C4C62" w14:paraId="59FCE0C4" w14:textId="77777777" w:rsidTr="009B78FE">
        <w:trPr>
          <w:trHeight w:val="1146"/>
        </w:trPr>
        <w:tc>
          <w:tcPr>
            <w:tcW w:w="2720" w:type="dxa"/>
          </w:tcPr>
          <w:p w14:paraId="26C8F3BE" w14:textId="77777777" w:rsidR="009B78FE" w:rsidRPr="004C4C62" w:rsidRDefault="009B78FE" w:rsidP="00E017AE">
            <w:pPr>
              <w:pStyle w:val="TableParagraph"/>
              <w:ind w:left="126" w:right="340"/>
              <w:rPr>
                <w:rFonts w:asciiTheme="majorHAnsi" w:hAnsiTheme="majorHAnsi" w:cstheme="minorHAnsi"/>
              </w:rPr>
            </w:pPr>
            <w:r w:rsidRPr="004C4C62">
              <w:rPr>
                <w:rFonts w:asciiTheme="majorHAnsi" w:hAnsiTheme="majorHAnsi" w:cstheme="minorHAnsi"/>
              </w:rPr>
              <w:t>Total number of 30-day, 6-month and 12-month incentive payments made for the fiscal year.</w:t>
            </w:r>
          </w:p>
        </w:tc>
        <w:tc>
          <w:tcPr>
            <w:tcW w:w="5400" w:type="dxa"/>
          </w:tcPr>
          <w:p w14:paraId="063B7AC5" w14:textId="77777777" w:rsidR="009B78FE" w:rsidRPr="004C4C62" w:rsidRDefault="009B78FE" w:rsidP="00E017AE">
            <w:pPr>
              <w:pStyle w:val="TableParagraph"/>
              <w:spacing w:line="230" w:lineRule="auto"/>
              <w:ind w:left="128" w:right="292"/>
              <w:rPr>
                <w:rFonts w:asciiTheme="majorHAnsi" w:hAnsiTheme="majorHAnsi" w:cstheme="minorHAnsi"/>
              </w:rPr>
            </w:pPr>
            <w:r w:rsidRPr="004C4C62">
              <w:rPr>
                <w:rStyle w:val="Strong"/>
                <w:rFonts w:asciiTheme="majorHAnsi" w:hAnsiTheme="majorHAnsi" w:cstheme="minorHAnsi"/>
                <w:b w:val="0"/>
              </w:rPr>
              <w:t>FY 2023–24 Year-End Report:</w:t>
            </w:r>
            <w:r w:rsidRPr="004C4C62">
              <w:rPr>
                <w:rFonts w:asciiTheme="majorHAnsi" w:hAnsiTheme="majorHAnsi" w:cstheme="minorHAnsi"/>
              </w:rPr>
              <w:t xml:space="preserve"> RCEB average wages were </w:t>
            </w:r>
            <w:r w:rsidRPr="004C4C62">
              <w:rPr>
                <w:rStyle w:val="Strong"/>
                <w:rFonts w:asciiTheme="majorHAnsi" w:hAnsiTheme="majorHAnsi" w:cstheme="minorHAnsi"/>
                <w:b w:val="0"/>
              </w:rPr>
              <w:t>$17.35/hour</w:t>
            </w:r>
            <w:r w:rsidRPr="004C4C62">
              <w:rPr>
                <w:rFonts w:asciiTheme="majorHAnsi" w:hAnsiTheme="majorHAnsi" w:cstheme="minorHAnsi"/>
              </w:rPr>
              <w:t>.</w:t>
            </w:r>
          </w:p>
        </w:tc>
        <w:tc>
          <w:tcPr>
            <w:tcW w:w="6930" w:type="dxa"/>
          </w:tcPr>
          <w:p w14:paraId="32E19AA1" w14:textId="77777777" w:rsidR="009B78FE" w:rsidRPr="004C4C62" w:rsidRDefault="009B78FE" w:rsidP="00C100B0">
            <w:pPr>
              <w:pStyle w:val="TableParagraph"/>
              <w:numPr>
                <w:ilvl w:val="0"/>
                <w:numId w:val="63"/>
              </w:numPr>
              <w:spacing w:line="230" w:lineRule="auto"/>
              <w:ind w:right="292"/>
              <w:rPr>
                <w:rFonts w:asciiTheme="majorHAnsi" w:hAnsiTheme="majorHAnsi" w:cstheme="minorHAnsi"/>
              </w:rPr>
            </w:pPr>
            <w:r w:rsidRPr="004C4C62">
              <w:rPr>
                <w:rFonts w:asciiTheme="majorHAnsi" w:hAnsiTheme="majorHAnsi" w:cstheme="minorHAnsi"/>
              </w:rPr>
              <w:t>Employment Specialist will collaborate with DOR and maintain LPA, continue employment task force, conduct outreach to transition age and secondary education.</w:t>
            </w:r>
          </w:p>
          <w:p w14:paraId="13F5DBC5" w14:textId="77777777" w:rsidR="009B78FE" w:rsidRPr="004C4C62" w:rsidRDefault="009B78FE" w:rsidP="000E21AC">
            <w:pPr>
              <w:tabs>
                <w:tab w:val="left" w:pos="3780"/>
              </w:tabs>
              <w:rPr>
                <w:rFonts w:asciiTheme="majorHAnsi" w:hAnsiTheme="majorHAnsi" w:cstheme="minorHAnsi"/>
              </w:rPr>
            </w:pPr>
            <w:r w:rsidRPr="004C4C62">
              <w:rPr>
                <w:rFonts w:asciiTheme="majorHAnsi" w:hAnsiTheme="majorHAnsi" w:cstheme="minorHAnsi"/>
              </w:rPr>
              <w:tab/>
            </w:r>
          </w:p>
        </w:tc>
      </w:tr>
    </w:tbl>
    <w:p w14:paraId="5547B4FD" w14:textId="77777777" w:rsidR="00ED37CF" w:rsidRPr="004C4C62" w:rsidRDefault="00ED37CF">
      <w:pPr>
        <w:spacing w:line="230" w:lineRule="auto"/>
        <w:rPr>
          <w:rFonts w:asciiTheme="majorHAnsi" w:hAnsiTheme="majorHAnsi" w:cstheme="minorHAnsi"/>
        </w:rPr>
        <w:sectPr w:rsidR="00ED37CF" w:rsidRPr="004C4C62">
          <w:pgSz w:w="15840" w:h="12240" w:orient="landscape"/>
          <w:pgMar w:top="1120" w:right="280" w:bottom="280" w:left="360" w:header="580" w:footer="0" w:gutter="0"/>
          <w:cols w:space="720"/>
        </w:sectPr>
      </w:pPr>
    </w:p>
    <w:p w14:paraId="3AF73C6E" w14:textId="77777777" w:rsidR="00ED37CF" w:rsidRPr="004C4C62" w:rsidRDefault="00ED37CF">
      <w:pPr>
        <w:spacing w:before="4" w:after="1"/>
        <w:rPr>
          <w:rFonts w:asciiTheme="majorHAnsi" w:hAnsiTheme="majorHAnsi" w:cstheme="minorHAnsi"/>
          <w:i/>
        </w:rPr>
      </w:pPr>
    </w:p>
    <w:tbl>
      <w:tblPr>
        <w:tblW w:w="15120" w:type="dxa"/>
        <w:tblInd w:w="19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0" w:type="dxa"/>
          <w:right w:w="0" w:type="dxa"/>
        </w:tblCellMar>
        <w:tblLook w:val="01E0" w:firstRow="1" w:lastRow="1" w:firstColumn="1" w:lastColumn="1" w:noHBand="0" w:noVBand="0"/>
      </w:tblPr>
      <w:tblGrid>
        <w:gridCol w:w="2763"/>
        <w:gridCol w:w="15"/>
        <w:gridCol w:w="5439"/>
        <w:gridCol w:w="15"/>
        <w:gridCol w:w="6873"/>
        <w:gridCol w:w="15"/>
      </w:tblGrid>
      <w:tr w:rsidR="009B78FE" w:rsidRPr="004C4C62" w14:paraId="3282344B" w14:textId="77777777" w:rsidTr="009B78FE">
        <w:trPr>
          <w:trHeight w:val="450"/>
        </w:trPr>
        <w:tc>
          <w:tcPr>
            <w:tcW w:w="2778" w:type="dxa"/>
            <w:gridSpan w:val="2"/>
            <w:shd w:val="clear" w:color="auto" w:fill="D9D9D9" w:themeFill="background1" w:themeFillShade="D9"/>
          </w:tcPr>
          <w:p w14:paraId="39D61EBB" w14:textId="77777777" w:rsidR="009B78FE" w:rsidRPr="004C4C62" w:rsidRDefault="009B78FE">
            <w:pPr>
              <w:pStyle w:val="TableParagraph"/>
              <w:spacing w:line="253" w:lineRule="exact"/>
              <w:ind w:left="105" w:right="42"/>
              <w:jc w:val="center"/>
              <w:rPr>
                <w:rFonts w:asciiTheme="majorHAnsi" w:hAnsiTheme="majorHAnsi" w:cstheme="minorHAnsi"/>
                <w:i/>
              </w:rPr>
            </w:pPr>
            <w:r w:rsidRPr="004C4C62">
              <w:rPr>
                <w:rFonts w:asciiTheme="majorHAnsi" w:hAnsiTheme="majorHAnsi" w:cstheme="minorHAnsi"/>
                <w:i/>
              </w:rPr>
              <w:t>Measures</w:t>
            </w:r>
          </w:p>
        </w:tc>
        <w:tc>
          <w:tcPr>
            <w:tcW w:w="5454" w:type="dxa"/>
            <w:gridSpan w:val="2"/>
            <w:shd w:val="clear" w:color="auto" w:fill="D9D9D9" w:themeFill="background1" w:themeFillShade="D9"/>
          </w:tcPr>
          <w:p w14:paraId="6665AC72" w14:textId="77777777" w:rsidR="009B78FE" w:rsidRPr="004C4C62" w:rsidRDefault="009B78FE" w:rsidP="16248295">
            <w:pPr>
              <w:pStyle w:val="TableParagraph"/>
              <w:spacing w:line="253" w:lineRule="exact"/>
              <w:ind w:left="-48" w:right="1515"/>
              <w:jc w:val="center"/>
              <w:rPr>
                <w:rFonts w:asciiTheme="majorHAnsi" w:hAnsiTheme="majorHAnsi" w:cstheme="minorHAnsi"/>
                <w:bCs/>
                <w:i/>
                <w:iCs/>
              </w:rPr>
            </w:pPr>
            <w:r w:rsidRPr="004C4C62">
              <w:rPr>
                <w:rFonts w:asciiTheme="majorHAnsi" w:hAnsiTheme="majorHAnsi" w:cstheme="minorHAnsi"/>
                <w:bCs/>
                <w:i/>
                <w:iCs/>
              </w:rPr>
              <w:t>RCEB’s Data Source</w:t>
            </w:r>
          </w:p>
        </w:tc>
        <w:tc>
          <w:tcPr>
            <w:tcW w:w="6888" w:type="dxa"/>
            <w:gridSpan w:val="2"/>
            <w:shd w:val="clear" w:color="auto" w:fill="D9D9D9" w:themeFill="background1" w:themeFillShade="D9"/>
          </w:tcPr>
          <w:p w14:paraId="65957A50" w14:textId="77777777" w:rsidR="009B78FE" w:rsidRPr="004C4C62" w:rsidRDefault="009B78FE">
            <w:pPr>
              <w:pStyle w:val="TableParagraph"/>
              <w:spacing w:line="253" w:lineRule="exact"/>
              <w:ind w:left="2659" w:right="2552"/>
              <w:jc w:val="center"/>
              <w:rPr>
                <w:rFonts w:asciiTheme="majorHAnsi" w:hAnsiTheme="majorHAnsi" w:cstheme="minorHAnsi"/>
                <w:i/>
              </w:rPr>
            </w:pPr>
            <w:r w:rsidRPr="004C4C62">
              <w:rPr>
                <w:rFonts w:asciiTheme="majorHAnsi" w:hAnsiTheme="majorHAnsi" w:cstheme="minorHAnsi"/>
                <w:i/>
              </w:rPr>
              <w:t>RCEB Activities</w:t>
            </w:r>
          </w:p>
        </w:tc>
      </w:tr>
      <w:tr w:rsidR="009B78FE" w:rsidRPr="004C4C62" w14:paraId="4419E549" w14:textId="77777777" w:rsidTr="009B78FE">
        <w:trPr>
          <w:trHeight w:val="1146"/>
        </w:trPr>
        <w:tc>
          <w:tcPr>
            <w:tcW w:w="2778" w:type="dxa"/>
            <w:gridSpan w:val="2"/>
          </w:tcPr>
          <w:p w14:paraId="481CE3EF" w14:textId="77777777" w:rsidR="009B78FE" w:rsidRPr="004C4C62" w:rsidRDefault="009B78FE">
            <w:pPr>
              <w:pStyle w:val="TableParagraph"/>
              <w:ind w:left="100" w:right="-13"/>
              <w:rPr>
                <w:rFonts w:asciiTheme="majorHAnsi" w:hAnsiTheme="majorHAnsi" w:cstheme="minorHAnsi"/>
              </w:rPr>
            </w:pPr>
            <w:r w:rsidRPr="004C4C62">
              <w:rPr>
                <w:rFonts w:asciiTheme="majorHAnsi" w:hAnsiTheme="majorHAnsi" w:cstheme="minorHAnsi"/>
              </w:rPr>
              <w:t>Percentage of adults having competitive, integrated employment as a goal/outcome in their IPP and have a job with reportable wages.</w:t>
            </w:r>
          </w:p>
        </w:tc>
        <w:tc>
          <w:tcPr>
            <w:tcW w:w="5454" w:type="dxa"/>
            <w:gridSpan w:val="2"/>
          </w:tcPr>
          <w:p w14:paraId="176114A1" w14:textId="77777777" w:rsidR="009B78FE" w:rsidRPr="004C4C62" w:rsidRDefault="009B78FE">
            <w:pPr>
              <w:pStyle w:val="TableParagraph"/>
              <w:spacing w:line="230" w:lineRule="auto"/>
              <w:ind w:left="99" w:right="334"/>
              <w:rPr>
                <w:rFonts w:asciiTheme="majorHAnsi" w:hAnsiTheme="majorHAnsi" w:cstheme="minorHAnsi"/>
              </w:rPr>
            </w:pPr>
            <w:r w:rsidRPr="004C4C62">
              <w:rPr>
                <w:rStyle w:val="Strong"/>
                <w:rFonts w:asciiTheme="majorHAnsi" w:hAnsiTheme="majorHAnsi" w:cstheme="minorHAnsi"/>
                <w:b w:val="0"/>
              </w:rPr>
              <w:t>FY 2023–24 Year-End Report:</w:t>
            </w:r>
            <w:r w:rsidRPr="004C4C62">
              <w:rPr>
                <w:rFonts w:asciiTheme="majorHAnsi" w:hAnsiTheme="majorHAnsi" w:cstheme="minorHAnsi"/>
              </w:rPr>
              <w:t xml:space="preserve"> RCEB average was </w:t>
            </w:r>
            <w:r w:rsidRPr="004C4C62">
              <w:rPr>
                <w:rStyle w:val="Strong"/>
                <w:rFonts w:asciiTheme="majorHAnsi" w:hAnsiTheme="majorHAnsi" w:cstheme="minorHAnsi"/>
                <w:b w:val="0"/>
              </w:rPr>
              <w:t>22 hours/week</w:t>
            </w:r>
            <w:r w:rsidRPr="004C4C62">
              <w:rPr>
                <w:rFonts w:asciiTheme="majorHAnsi" w:hAnsiTheme="majorHAnsi" w:cstheme="minorHAnsi"/>
              </w:rPr>
              <w:t>.</w:t>
            </w:r>
          </w:p>
        </w:tc>
        <w:tc>
          <w:tcPr>
            <w:tcW w:w="6888" w:type="dxa"/>
            <w:gridSpan w:val="2"/>
          </w:tcPr>
          <w:p w14:paraId="02611EF0" w14:textId="77777777" w:rsidR="009B78FE" w:rsidRPr="004C4C62" w:rsidRDefault="009B78FE" w:rsidP="45D2F6F9">
            <w:pPr>
              <w:pStyle w:val="TableParagraph"/>
              <w:spacing w:line="230" w:lineRule="auto"/>
              <w:ind w:left="459" w:right="334"/>
              <w:rPr>
                <w:rFonts w:asciiTheme="majorHAnsi" w:hAnsiTheme="majorHAnsi" w:cstheme="minorHAnsi"/>
              </w:rPr>
            </w:pPr>
            <w:r w:rsidRPr="004C4C62">
              <w:rPr>
                <w:rFonts w:asciiTheme="majorHAnsi" w:hAnsiTheme="majorHAnsi" w:cstheme="minorHAnsi"/>
              </w:rPr>
              <w:t xml:space="preserve">  </w:t>
            </w:r>
          </w:p>
          <w:p w14:paraId="62EC8460" w14:textId="77777777" w:rsidR="009B78FE" w:rsidRPr="004C4C62" w:rsidRDefault="009B78FE" w:rsidP="45D2F6F9">
            <w:pPr>
              <w:pStyle w:val="TableParagraph"/>
              <w:numPr>
                <w:ilvl w:val="0"/>
                <w:numId w:val="2"/>
              </w:numPr>
              <w:spacing w:line="230" w:lineRule="auto"/>
              <w:ind w:right="334"/>
              <w:rPr>
                <w:rFonts w:asciiTheme="majorHAnsi" w:hAnsiTheme="majorHAnsi" w:cstheme="minorHAnsi"/>
              </w:rPr>
            </w:pPr>
            <w:r w:rsidRPr="004C4C62">
              <w:rPr>
                <w:rFonts w:asciiTheme="majorHAnsi" w:hAnsiTheme="majorHAnsi" w:cstheme="minorHAnsi"/>
              </w:rPr>
              <w:t>Employment Specialist will implement RCEB’s Employment Plan for Fiscal Year 26/27.</w:t>
            </w:r>
          </w:p>
          <w:p w14:paraId="269F30A5" w14:textId="77777777" w:rsidR="009B78FE" w:rsidRPr="004C4C62" w:rsidRDefault="009B78FE" w:rsidP="45D2F6F9">
            <w:pPr>
              <w:pStyle w:val="TableParagraph"/>
              <w:numPr>
                <w:ilvl w:val="0"/>
                <w:numId w:val="2"/>
              </w:numPr>
              <w:spacing w:line="230" w:lineRule="auto"/>
              <w:ind w:right="334"/>
              <w:rPr>
                <w:rFonts w:asciiTheme="majorHAnsi" w:hAnsiTheme="majorHAnsi" w:cstheme="minorHAnsi"/>
              </w:rPr>
            </w:pPr>
            <w:r w:rsidRPr="004C4C62">
              <w:rPr>
                <w:rFonts w:asciiTheme="majorHAnsi" w:hAnsiTheme="majorHAnsi" w:cstheme="minorHAnsi"/>
              </w:rPr>
              <w:t>Employment Specialist will periodically capture and track the percentage of adults having competitive integrated employment goal/outcome in their IPP and have jobs with reportable wages.</w:t>
            </w:r>
          </w:p>
        </w:tc>
      </w:tr>
      <w:tr w:rsidR="009B78FE" w:rsidRPr="004C4C62" w14:paraId="7C55ECA7" w14:textId="77777777" w:rsidTr="009B78FE">
        <w:trPr>
          <w:gridAfter w:val="1"/>
          <w:wAfter w:w="15" w:type="dxa"/>
          <w:trHeight w:val="7605"/>
        </w:trPr>
        <w:tc>
          <w:tcPr>
            <w:tcW w:w="2763" w:type="dxa"/>
          </w:tcPr>
          <w:p w14:paraId="307DF5F7" w14:textId="77777777" w:rsidR="009B78FE" w:rsidRPr="004C4C62" w:rsidRDefault="009B78FE">
            <w:pPr>
              <w:pStyle w:val="TableParagraph"/>
              <w:spacing w:line="253" w:lineRule="exact"/>
              <w:ind w:left="100"/>
              <w:rPr>
                <w:rFonts w:asciiTheme="majorHAnsi" w:hAnsiTheme="majorHAnsi" w:cstheme="minorHAnsi"/>
              </w:rPr>
            </w:pPr>
            <w:r w:rsidRPr="004C4C62">
              <w:rPr>
                <w:rFonts w:asciiTheme="majorHAnsi" w:hAnsiTheme="majorHAnsi" w:cstheme="minorHAnsi"/>
              </w:rPr>
              <w:t>Data Updates and Reporting</w:t>
            </w:r>
          </w:p>
          <w:p w14:paraId="6B51D367" w14:textId="77777777" w:rsidR="009B78FE" w:rsidRPr="004C4C62" w:rsidRDefault="009B78FE">
            <w:pPr>
              <w:pStyle w:val="TableParagraph"/>
              <w:numPr>
                <w:ilvl w:val="0"/>
                <w:numId w:val="43"/>
              </w:numPr>
              <w:tabs>
                <w:tab w:val="left" w:pos="726"/>
                <w:tab w:val="left" w:pos="727"/>
              </w:tabs>
              <w:spacing w:before="1"/>
              <w:ind w:right="99" w:hanging="360"/>
              <w:rPr>
                <w:rFonts w:asciiTheme="majorHAnsi" w:hAnsiTheme="majorHAnsi" w:cstheme="minorHAnsi"/>
              </w:rPr>
            </w:pPr>
            <w:r w:rsidRPr="004C4C62">
              <w:rPr>
                <w:rFonts w:asciiTheme="majorHAnsi" w:hAnsiTheme="majorHAnsi" w:cstheme="minorHAnsi"/>
                <w:strike/>
              </w:rPr>
              <w:t>Percentage of individuals ages 16and older who have updated employment-related information documented in the Client Development Evaluation Report</w:t>
            </w:r>
            <w:r w:rsidRPr="004C4C62">
              <w:rPr>
                <w:rFonts w:asciiTheme="majorHAnsi" w:hAnsiTheme="majorHAnsi" w:cstheme="minorHAnsi"/>
                <w:strike/>
                <w:spacing w:val="-8"/>
              </w:rPr>
              <w:t xml:space="preserve"> </w:t>
            </w:r>
            <w:r w:rsidRPr="004C4C62">
              <w:rPr>
                <w:rFonts w:asciiTheme="majorHAnsi" w:hAnsiTheme="majorHAnsi" w:cstheme="minorHAnsi"/>
                <w:strike/>
              </w:rPr>
              <w:t>(CDER).</w:t>
            </w:r>
          </w:p>
          <w:p w14:paraId="3D280BFB" w14:textId="77777777" w:rsidR="009B78FE" w:rsidRPr="004C4C62" w:rsidRDefault="009B78FE">
            <w:pPr>
              <w:pStyle w:val="TableParagraph"/>
              <w:spacing w:before="8"/>
              <w:ind w:left="0"/>
              <w:rPr>
                <w:rFonts w:asciiTheme="majorHAnsi" w:hAnsiTheme="majorHAnsi" w:cstheme="minorHAnsi"/>
                <w:i/>
              </w:rPr>
            </w:pPr>
          </w:p>
          <w:p w14:paraId="446075DF" w14:textId="77777777" w:rsidR="009B78FE" w:rsidRPr="004C4C62" w:rsidRDefault="009B78FE" w:rsidP="1A359EBE">
            <w:pPr>
              <w:pStyle w:val="TableParagraph"/>
              <w:numPr>
                <w:ilvl w:val="0"/>
                <w:numId w:val="43"/>
              </w:numPr>
              <w:tabs>
                <w:tab w:val="left" w:pos="726"/>
                <w:tab w:val="left" w:pos="727"/>
              </w:tabs>
              <w:ind w:right="194" w:hanging="360"/>
              <w:rPr>
                <w:rFonts w:asciiTheme="majorHAnsi" w:hAnsiTheme="majorHAnsi" w:cstheme="minorHAnsi"/>
                <w:i/>
                <w:iCs/>
              </w:rPr>
            </w:pPr>
            <w:r w:rsidRPr="004C4C62">
              <w:rPr>
                <w:rFonts w:asciiTheme="majorHAnsi" w:hAnsiTheme="majorHAnsi" w:cstheme="minorHAnsi"/>
                <w:i/>
                <w:iCs/>
                <w:u w:val="single"/>
              </w:rPr>
              <w:t>Percentage of individuals ages 16-64 who have an IPP completed in FY 2026-27 and have completed information in the SANDIS Employment Module, inclusive of all fields.</w:t>
            </w:r>
          </w:p>
        </w:tc>
        <w:tc>
          <w:tcPr>
            <w:tcW w:w="5454" w:type="dxa"/>
            <w:gridSpan w:val="2"/>
          </w:tcPr>
          <w:p w14:paraId="4396D61C" w14:textId="77777777" w:rsidR="009B78FE" w:rsidRPr="004C4C62" w:rsidRDefault="009B78FE">
            <w:pPr>
              <w:pStyle w:val="TableParagraph"/>
              <w:ind w:left="0"/>
              <w:rPr>
                <w:rFonts w:asciiTheme="majorHAnsi" w:hAnsiTheme="majorHAnsi" w:cstheme="minorHAnsi"/>
              </w:rPr>
            </w:pPr>
            <w:r w:rsidRPr="004C4C62">
              <w:rPr>
                <w:rStyle w:val="Strong"/>
                <w:rFonts w:asciiTheme="majorHAnsi" w:hAnsiTheme="majorHAnsi" w:cstheme="minorHAnsi"/>
                <w:b w:val="0"/>
              </w:rPr>
              <w:t>FY 2023–24 Year-End Report:</w:t>
            </w:r>
            <w:r w:rsidRPr="004C4C62">
              <w:rPr>
                <w:rFonts w:asciiTheme="majorHAnsi" w:hAnsiTheme="majorHAnsi" w:cstheme="minorHAnsi"/>
              </w:rPr>
              <w:t xml:space="preserve"> RCEB reported </w:t>
            </w:r>
            <w:r w:rsidRPr="004C4C62">
              <w:rPr>
                <w:rStyle w:val="Strong"/>
                <w:rFonts w:asciiTheme="majorHAnsi" w:hAnsiTheme="majorHAnsi" w:cstheme="minorHAnsi"/>
                <w:b w:val="0"/>
              </w:rPr>
              <w:t>41 payments at $3,000; 6 payments at $2,500; and 52 payments at $2,000</w:t>
            </w:r>
            <w:r w:rsidRPr="004C4C62">
              <w:rPr>
                <w:rFonts w:asciiTheme="majorHAnsi" w:hAnsiTheme="majorHAnsi" w:cstheme="minorHAnsi"/>
              </w:rPr>
              <w:t>.</w:t>
            </w:r>
          </w:p>
        </w:tc>
        <w:tc>
          <w:tcPr>
            <w:tcW w:w="6888" w:type="dxa"/>
            <w:gridSpan w:val="2"/>
            <w:tcBorders>
              <w:left w:val="nil"/>
            </w:tcBorders>
          </w:tcPr>
          <w:p w14:paraId="0CA0D1CF" w14:textId="77777777" w:rsidR="009B78FE" w:rsidRPr="004C4C62" w:rsidRDefault="009B78FE" w:rsidP="1F4095A8">
            <w:pPr>
              <w:pStyle w:val="TableParagraph"/>
              <w:spacing w:line="253" w:lineRule="exact"/>
              <w:ind w:left="8"/>
              <w:rPr>
                <w:rFonts w:asciiTheme="majorHAnsi" w:hAnsiTheme="majorHAnsi" w:cstheme="minorHAnsi"/>
                <w:strike/>
              </w:rPr>
            </w:pPr>
          </w:p>
          <w:p w14:paraId="109D9951" w14:textId="77777777" w:rsidR="009B78FE" w:rsidRPr="004C4C62" w:rsidRDefault="009B78FE">
            <w:pPr>
              <w:pStyle w:val="TableParagraph"/>
              <w:spacing w:line="253" w:lineRule="exact"/>
              <w:ind w:left="8"/>
              <w:rPr>
                <w:rFonts w:asciiTheme="majorHAnsi" w:eastAsiaTheme="minorEastAsia" w:hAnsiTheme="majorHAnsi" w:cstheme="minorHAnsi"/>
                <w:i/>
                <w:iCs/>
              </w:rPr>
            </w:pPr>
          </w:p>
          <w:p w14:paraId="090F64DD" w14:textId="77777777" w:rsidR="009B78FE" w:rsidRPr="004C4C62" w:rsidRDefault="009B78FE" w:rsidP="45D2F6F9">
            <w:pPr>
              <w:pStyle w:val="TableParagraph"/>
              <w:numPr>
                <w:ilvl w:val="0"/>
                <w:numId w:val="1"/>
              </w:numPr>
              <w:spacing w:line="253" w:lineRule="exact"/>
              <w:rPr>
                <w:rFonts w:asciiTheme="majorHAnsi" w:hAnsiTheme="majorHAnsi" w:cstheme="minorHAnsi"/>
              </w:rPr>
            </w:pPr>
            <w:r w:rsidRPr="004C4C62">
              <w:rPr>
                <w:rFonts w:asciiTheme="majorHAnsi" w:hAnsiTheme="majorHAnsi" w:cstheme="minorHAnsi"/>
              </w:rPr>
              <w:t xml:space="preserve">During onboarding, SCs are assigned and complete Employment training via LMS. The Employment Specialist also provides supplemental guides and information to support the learning on employment services including Paid Internship Program (PIP) and Competitive Integrated Employment (CIE).  </w:t>
            </w:r>
          </w:p>
          <w:p w14:paraId="2E9D1ABF" w14:textId="77777777" w:rsidR="009B78FE" w:rsidRPr="004C4C62" w:rsidRDefault="009B78FE" w:rsidP="45D2F6F9">
            <w:pPr>
              <w:pStyle w:val="TableParagraph"/>
              <w:spacing w:line="253" w:lineRule="exact"/>
              <w:ind w:left="8"/>
              <w:rPr>
                <w:rFonts w:asciiTheme="majorHAnsi" w:hAnsiTheme="majorHAnsi" w:cstheme="minorHAnsi"/>
              </w:rPr>
            </w:pPr>
          </w:p>
          <w:p w14:paraId="5C17EE85" w14:textId="77777777" w:rsidR="009B78FE" w:rsidRPr="004C4C62" w:rsidRDefault="009B78FE" w:rsidP="45D2F6F9">
            <w:pPr>
              <w:pStyle w:val="TableParagraph"/>
              <w:numPr>
                <w:ilvl w:val="0"/>
                <w:numId w:val="1"/>
              </w:numPr>
              <w:spacing w:line="253" w:lineRule="exact"/>
              <w:rPr>
                <w:rFonts w:asciiTheme="majorHAnsi" w:hAnsiTheme="majorHAnsi" w:cstheme="minorHAnsi"/>
              </w:rPr>
            </w:pPr>
            <w:r w:rsidRPr="004C4C62">
              <w:rPr>
                <w:rFonts w:asciiTheme="majorHAnsi" w:hAnsiTheme="majorHAnsi" w:cstheme="minorHAnsi"/>
              </w:rPr>
              <w:t>The Talent Development team (training team) in collaboration with the Employment Specialist will develop training content on how to use the SANDIS Employment Module as this training was shared with regional centers in May 2026.</w:t>
            </w:r>
          </w:p>
          <w:p w14:paraId="1D265C0E" w14:textId="77777777" w:rsidR="009B78FE" w:rsidRPr="004C4C62" w:rsidRDefault="009B78FE" w:rsidP="45D2F6F9">
            <w:pPr>
              <w:pStyle w:val="TableParagraph"/>
              <w:spacing w:line="253" w:lineRule="exact"/>
              <w:rPr>
                <w:rFonts w:asciiTheme="majorHAnsi" w:hAnsiTheme="majorHAnsi" w:cstheme="minorHAnsi"/>
              </w:rPr>
            </w:pPr>
          </w:p>
          <w:p w14:paraId="63A6429A" w14:textId="77777777" w:rsidR="009B78FE" w:rsidRPr="004C4C62" w:rsidRDefault="009B78FE" w:rsidP="45D2F6F9">
            <w:pPr>
              <w:pStyle w:val="TableParagraph"/>
              <w:numPr>
                <w:ilvl w:val="0"/>
                <w:numId w:val="1"/>
              </w:numPr>
              <w:spacing w:line="253" w:lineRule="exact"/>
              <w:rPr>
                <w:rFonts w:asciiTheme="majorHAnsi" w:hAnsiTheme="majorHAnsi" w:cstheme="minorHAnsi"/>
              </w:rPr>
            </w:pPr>
            <w:r w:rsidRPr="004C4C62">
              <w:rPr>
                <w:rFonts w:asciiTheme="majorHAnsi" w:hAnsiTheme="majorHAnsi" w:cstheme="minorHAnsi"/>
              </w:rPr>
              <w:t>Service Coordinators will receive training on the Employment Module, inclusive of all fields.</w:t>
            </w:r>
          </w:p>
        </w:tc>
      </w:tr>
      <w:tr w:rsidR="009B78FE" w:rsidRPr="004C4C62" w14:paraId="7190A50C" w14:textId="77777777" w:rsidTr="009B78FE">
        <w:trPr>
          <w:trHeight w:val="1520"/>
        </w:trPr>
        <w:tc>
          <w:tcPr>
            <w:tcW w:w="2778" w:type="dxa"/>
            <w:gridSpan w:val="2"/>
          </w:tcPr>
          <w:p w14:paraId="0764B34A" w14:textId="77777777" w:rsidR="009B78FE" w:rsidRPr="004C4C62" w:rsidRDefault="009B78FE">
            <w:pPr>
              <w:pStyle w:val="TableParagraph"/>
              <w:spacing w:before="2"/>
              <w:ind w:left="100"/>
              <w:rPr>
                <w:rFonts w:asciiTheme="majorHAnsi" w:hAnsiTheme="majorHAnsi" w:cstheme="minorHAnsi"/>
              </w:rPr>
            </w:pPr>
            <w:r w:rsidRPr="004C4C62">
              <w:rPr>
                <w:rFonts w:asciiTheme="majorHAnsi" w:hAnsiTheme="majorHAnsi" w:cstheme="minorHAnsi"/>
              </w:rPr>
              <w:lastRenderedPageBreak/>
              <w:t>Development and Outreach</w:t>
            </w:r>
          </w:p>
          <w:p w14:paraId="3D3ED1A9" w14:textId="77777777" w:rsidR="009B78FE" w:rsidRPr="004C4C62" w:rsidRDefault="009B78FE">
            <w:pPr>
              <w:pStyle w:val="TableParagraph"/>
              <w:numPr>
                <w:ilvl w:val="0"/>
                <w:numId w:val="42"/>
              </w:numPr>
              <w:tabs>
                <w:tab w:val="left" w:pos="726"/>
                <w:tab w:val="left" w:pos="727"/>
              </w:tabs>
              <w:spacing w:before="3" w:line="237" w:lineRule="auto"/>
              <w:ind w:right="49" w:hanging="360"/>
              <w:rPr>
                <w:rFonts w:asciiTheme="majorHAnsi" w:hAnsiTheme="majorHAnsi" w:cstheme="minorHAnsi"/>
              </w:rPr>
            </w:pPr>
            <w:r w:rsidRPr="004C4C62">
              <w:rPr>
                <w:rFonts w:asciiTheme="majorHAnsi" w:hAnsiTheme="majorHAnsi" w:cstheme="minorHAnsi"/>
              </w:rPr>
              <w:t>Implementation of the Employment and Outreach Plan to increase employment opportunities and outcomes for individuals.</w:t>
            </w:r>
          </w:p>
        </w:tc>
        <w:tc>
          <w:tcPr>
            <w:tcW w:w="5454" w:type="dxa"/>
            <w:gridSpan w:val="2"/>
          </w:tcPr>
          <w:p w14:paraId="2DFE0794" w14:textId="77777777" w:rsidR="009B78FE" w:rsidRPr="004C4C62" w:rsidRDefault="009B78FE">
            <w:pPr>
              <w:pStyle w:val="TableParagraph"/>
              <w:spacing w:before="2"/>
              <w:ind w:left="99" w:right="908"/>
              <w:rPr>
                <w:rFonts w:asciiTheme="majorHAnsi" w:hAnsiTheme="majorHAnsi" w:cstheme="minorHAnsi"/>
              </w:rPr>
            </w:pPr>
            <w:r w:rsidRPr="004C4C62">
              <w:rPr>
                <w:rStyle w:val="Strong"/>
                <w:rFonts w:asciiTheme="majorHAnsi" w:hAnsiTheme="majorHAnsi" w:cstheme="minorHAnsi"/>
                <w:b w:val="0"/>
              </w:rPr>
              <w:t>FY 2023–24 Year-End Report:</w:t>
            </w:r>
            <w:r w:rsidRPr="004C4C62">
              <w:rPr>
                <w:rFonts w:asciiTheme="majorHAnsi" w:hAnsiTheme="majorHAnsi" w:cstheme="minorHAnsi"/>
              </w:rPr>
              <w:t xml:space="preserve"> The NCI Adult In-Person Survey reported </w:t>
            </w:r>
            <w:r w:rsidRPr="004C4C62">
              <w:rPr>
                <w:rStyle w:val="Strong"/>
                <w:rFonts w:asciiTheme="majorHAnsi" w:hAnsiTheme="majorHAnsi" w:cstheme="minorHAnsi"/>
                <w:b w:val="0"/>
              </w:rPr>
              <w:t>20% of RCEB adults</w:t>
            </w:r>
            <w:r w:rsidRPr="004C4C62">
              <w:rPr>
                <w:rFonts w:asciiTheme="majorHAnsi" w:hAnsiTheme="majorHAnsi" w:cstheme="minorHAnsi"/>
              </w:rPr>
              <w:t xml:space="preserve"> had integrated employment as an IPP goal for July 2020–June 2021; this is an older NCI data period and should be identified as such.</w:t>
            </w:r>
          </w:p>
        </w:tc>
        <w:tc>
          <w:tcPr>
            <w:tcW w:w="6888" w:type="dxa"/>
            <w:gridSpan w:val="2"/>
          </w:tcPr>
          <w:p w14:paraId="057581AD" w14:textId="77777777" w:rsidR="009B78FE" w:rsidRPr="004C4C62" w:rsidRDefault="009B78FE">
            <w:pPr>
              <w:pStyle w:val="TableParagraph"/>
              <w:spacing w:before="2"/>
              <w:ind w:left="99" w:right="908"/>
              <w:rPr>
                <w:rFonts w:asciiTheme="majorHAnsi" w:hAnsiTheme="majorHAnsi" w:cstheme="minorHAnsi"/>
              </w:rPr>
            </w:pPr>
            <w:r w:rsidRPr="004C4C62">
              <w:rPr>
                <w:rFonts w:asciiTheme="majorHAnsi" w:hAnsiTheme="majorHAnsi" w:cstheme="minorHAnsi"/>
              </w:rPr>
              <w:t xml:space="preserve"> </w:t>
            </w:r>
          </w:p>
          <w:p w14:paraId="07FC7336" w14:textId="77777777" w:rsidR="009B78FE" w:rsidRPr="004C4C62" w:rsidRDefault="009B78FE" w:rsidP="45D2F6F9">
            <w:pPr>
              <w:pStyle w:val="ListParagraph"/>
              <w:numPr>
                <w:ilvl w:val="0"/>
                <w:numId w:val="6"/>
              </w:numPr>
              <w:spacing w:line="278" w:lineRule="auto"/>
              <w:rPr>
                <w:rFonts w:asciiTheme="majorHAnsi" w:hAnsiTheme="majorHAnsi" w:cstheme="minorHAnsi"/>
              </w:rPr>
            </w:pPr>
            <w:r w:rsidRPr="004C4C62">
              <w:rPr>
                <w:rFonts w:asciiTheme="majorHAnsi" w:hAnsiTheme="majorHAnsi" w:cstheme="minorHAnsi"/>
              </w:rPr>
              <w:t>RCEB developed an Employment Plan for Fiscal Year 26/27 aligned with the various employment metrics from DDS and will be implemented throughout the year.</w:t>
            </w:r>
          </w:p>
          <w:p w14:paraId="7ADC9C48" w14:textId="77777777" w:rsidR="009B78FE" w:rsidRPr="004C4C62" w:rsidRDefault="009B78FE" w:rsidP="45D2F6F9">
            <w:pPr>
              <w:pStyle w:val="ListParagraph"/>
              <w:numPr>
                <w:ilvl w:val="0"/>
                <w:numId w:val="6"/>
              </w:numPr>
              <w:spacing w:line="278" w:lineRule="auto"/>
              <w:rPr>
                <w:rFonts w:asciiTheme="majorHAnsi" w:hAnsiTheme="majorHAnsi" w:cstheme="minorHAnsi"/>
              </w:rPr>
            </w:pPr>
            <w:r w:rsidRPr="004C4C62">
              <w:rPr>
                <w:rFonts w:asciiTheme="majorHAnsi" w:hAnsiTheme="majorHAnsi" w:cstheme="minorHAnsi"/>
              </w:rPr>
              <w:t>Increase awareness of employment options and benefits among individuals, families, and the broader community by providing employment outreach materials at community engagements including Transition Fairs, Career Fairs and other workshops.</w:t>
            </w:r>
          </w:p>
          <w:p w14:paraId="7C6462CD" w14:textId="77777777" w:rsidR="009B78FE" w:rsidRPr="004C4C62" w:rsidRDefault="009B78FE" w:rsidP="45D2F6F9">
            <w:pPr>
              <w:pStyle w:val="ListParagraph"/>
              <w:numPr>
                <w:ilvl w:val="0"/>
                <w:numId w:val="6"/>
              </w:numPr>
              <w:spacing w:line="278" w:lineRule="auto"/>
              <w:rPr>
                <w:rFonts w:asciiTheme="majorHAnsi" w:hAnsiTheme="majorHAnsi" w:cstheme="minorHAnsi"/>
              </w:rPr>
            </w:pPr>
            <w:r w:rsidRPr="004C4C62">
              <w:rPr>
                <w:rFonts w:asciiTheme="majorHAnsi" w:hAnsiTheme="majorHAnsi" w:cstheme="minorHAnsi"/>
              </w:rPr>
              <w:t xml:space="preserve">Create an employment section on the RCEB website to provide current information on employment opportunities and access. </w:t>
            </w:r>
          </w:p>
          <w:p w14:paraId="322F3B00" w14:textId="77777777" w:rsidR="009B78FE" w:rsidRPr="004C4C62" w:rsidRDefault="009B78FE" w:rsidP="45D2F6F9">
            <w:pPr>
              <w:pStyle w:val="ListParagraph"/>
              <w:numPr>
                <w:ilvl w:val="0"/>
                <w:numId w:val="6"/>
              </w:numPr>
              <w:spacing w:line="278" w:lineRule="auto"/>
              <w:rPr>
                <w:rFonts w:asciiTheme="majorHAnsi" w:hAnsiTheme="majorHAnsi" w:cstheme="minorHAnsi"/>
              </w:rPr>
            </w:pPr>
            <w:r w:rsidRPr="004C4C62">
              <w:rPr>
                <w:rFonts w:asciiTheme="majorHAnsi" w:hAnsiTheme="majorHAnsi" w:cstheme="minorHAnsi"/>
              </w:rPr>
              <w:t>Conduct trainings to strengthen service coordinator (SC) knowledge, tools, and consistency related to employment services.</w:t>
            </w:r>
          </w:p>
          <w:p w14:paraId="58F73176" w14:textId="77777777" w:rsidR="009B78FE" w:rsidRPr="004C4C62" w:rsidRDefault="009B78FE" w:rsidP="45D2F6F9">
            <w:pPr>
              <w:pStyle w:val="ListParagraph"/>
              <w:numPr>
                <w:ilvl w:val="0"/>
                <w:numId w:val="6"/>
              </w:numPr>
              <w:spacing w:line="278" w:lineRule="auto"/>
              <w:rPr>
                <w:rFonts w:asciiTheme="majorHAnsi" w:hAnsiTheme="majorHAnsi" w:cstheme="minorHAnsi"/>
              </w:rPr>
            </w:pPr>
            <w:r w:rsidRPr="004C4C62">
              <w:rPr>
                <w:rFonts w:asciiTheme="majorHAnsi" w:hAnsiTheme="majorHAnsi" w:cstheme="minorHAnsi"/>
              </w:rPr>
              <w:t xml:space="preserve">Provide training and technical assistance to vendors to build provider capacity and collaborate to enhance competitive integrated employment support. </w:t>
            </w:r>
          </w:p>
          <w:p w14:paraId="1E315A21" w14:textId="77777777" w:rsidR="009B78FE" w:rsidRPr="004C4C62" w:rsidRDefault="009B78FE" w:rsidP="45D2F6F9">
            <w:pPr>
              <w:pStyle w:val="ListParagraph"/>
              <w:numPr>
                <w:ilvl w:val="0"/>
                <w:numId w:val="6"/>
              </w:numPr>
              <w:spacing w:line="278" w:lineRule="auto"/>
              <w:rPr>
                <w:rFonts w:asciiTheme="majorHAnsi" w:hAnsiTheme="majorHAnsi" w:cstheme="minorHAnsi"/>
              </w:rPr>
            </w:pPr>
            <w:r w:rsidRPr="004C4C62">
              <w:rPr>
                <w:rFonts w:asciiTheme="majorHAnsi" w:hAnsiTheme="majorHAnsi" w:cstheme="minorHAnsi"/>
              </w:rPr>
              <w:t>Improve coordination with employers, schools, and cross-system partners, including the local Chambers of Commerce and employers.</w:t>
            </w:r>
          </w:p>
          <w:p w14:paraId="665B6ACB" w14:textId="77777777" w:rsidR="009B78FE" w:rsidRPr="004C4C62" w:rsidRDefault="009B78FE" w:rsidP="45D2F6F9">
            <w:pPr>
              <w:pStyle w:val="ListParagraph"/>
              <w:numPr>
                <w:ilvl w:val="0"/>
                <w:numId w:val="6"/>
              </w:numPr>
              <w:spacing w:line="278" w:lineRule="auto"/>
              <w:rPr>
                <w:rFonts w:asciiTheme="majorHAnsi" w:hAnsiTheme="majorHAnsi" w:cstheme="minorHAnsi"/>
              </w:rPr>
            </w:pPr>
            <w:r w:rsidRPr="004C4C62">
              <w:rPr>
                <w:rFonts w:asciiTheme="majorHAnsi" w:hAnsiTheme="majorHAnsi" w:cstheme="minorHAnsi"/>
              </w:rPr>
              <w:t>Develop training to support vendor/provider education on job development and coaching with the goal of improving conversion rates from Paid Internship Programs (PIP) to Competitive Integrated Employment (CIE).</w:t>
            </w:r>
          </w:p>
          <w:p w14:paraId="5C1CE089" w14:textId="77777777" w:rsidR="009B78FE" w:rsidRPr="004C4C62" w:rsidRDefault="009B78FE" w:rsidP="1C618A35">
            <w:pPr>
              <w:pStyle w:val="ListParagraph"/>
              <w:spacing w:line="278" w:lineRule="auto"/>
              <w:ind w:left="720"/>
              <w:rPr>
                <w:rFonts w:asciiTheme="majorHAnsi" w:hAnsiTheme="majorHAnsi" w:cstheme="minorHAnsi"/>
              </w:rPr>
            </w:pPr>
          </w:p>
          <w:p w14:paraId="5ADECC19" w14:textId="77777777" w:rsidR="009B78FE" w:rsidRPr="004C4C62" w:rsidRDefault="009B78FE" w:rsidP="1C618A35">
            <w:pPr>
              <w:pBdr>
                <w:top w:val="single" w:sz="12" w:space="0" w:color="000000"/>
              </w:pBdr>
              <w:spacing w:line="278" w:lineRule="auto"/>
              <w:rPr>
                <w:rFonts w:asciiTheme="majorHAnsi" w:eastAsia="Calibri" w:hAnsiTheme="majorHAnsi" w:cstheme="minorHAnsi"/>
              </w:rPr>
            </w:pPr>
          </w:p>
          <w:p w14:paraId="3048BD3D" w14:textId="77777777" w:rsidR="009B78FE" w:rsidRPr="004C4C62" w:rsidRDefault="009B78FE">
            <w:pPr>
              <w:pStyle w:val="TableParagraph"/>
              <w:spacing w:before="2"/>
              <w:ind w:left="99" w:right="908"/>
              <w:rPr>
                <w:rFonts w:asciiTheme="majorHAnsi" w:hAnsiTheme="majorHAnsi" w:cstheme="minorHAnsi"/>
              </w:rPr>
            </w:pPr>
            <w:r w:rsidRPr="004C4C62">
              <w:rPr>
                <w:rFonts w:asciiTheme="majorHAnsi" w:hAnsiTheme="majorHAnsi" w:cstheme="minorHAnsi"/>
              </w:rPr>
              <w:t xml:space="preserve"> </w:t>
            </w:r>
          </w:p>
        </w:tc>
      </w:tr>
    </w:tbl>
    <w:p w14:paraId="5518C009" w14:textId="77777777" w:rsidR="00ED37CF" w:rsidRPr="004C4C62" w:rsidRDefault="00ED37CF">
      <w:pPr>
        <w:rPr>
          <w:rFonts w:asciiTheme="majorHAnsi" w:hAnsiTheme="majorHAnsi" w:cstheme="minorHAnsi"/>
        </w:rPr>
        <w:sectPr w:rsidR="00ED37CF" w:rsidRPr="004C4C62">
          <w:pgSz w:w="15840" w:h="12240" w:orient="landscape"/>
          <w:pgMar w:top="1120" w:right="280" w:bottom="280" w:left="360" w:header="580" w:footer="0" w:gutter="0"/>
          <w:cols w:space="720"/>
        </w:sectPr>
      </w:pPr>
    </w:p>
    <w:p w14:paraId="318BEAB8" w14:textId="77777777" w:rsidR="00ED37CF" w:rsidRPr="004C4C62" w:rsidRDefault="00C100B0">
      <w:pPr>
        <w:spacing w:before="177"/>
        <w:ind w:left="300"/>
        <w:rPr>
          <w:rFonts w:asciiTheme="majorHAnsi" w:hAnsiTheme="majorHAnsi" w:cstheme="minorHAnsi"/>
          <w:i/>
        </w:rPr>
      </w:pPr>
      <w:r w:rsidRPr="004C4C62">
        <w:rPr>
          <w:rFonts w:asciiTheme="majorHAnsi" w:hAnsiTheme="majorHAnsi" w:cstheme="minorHAnsi"/>
          <w:i/>
        </w:rPr>
        <w:lastRenderedPageBreak/>
        <w:t>Equity and Cultural Competency</w:t>
      </w:r>
    </w:p>
    <w:tbl>
      <w:tblPr>
        <w:tblW w:w="15120" w:type="dxa"/>
        <w:tblInd w:w="26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0" w:type="dxa"/>
          <w:right w:w="0" w:type="dxa"/>
        </w:tblCellMar>
        <w:tblLook w:val="01E0" w:firstRow="1" w:lastRow="1" w:firstColumn="1" w:lastColumn="1" w:noHBand="0" w:noVBand="0"/>
      </w:tblPr>
      <w:tblGrid>
        <w:gridCol w:w="3033"/>
        <w:gridCol w:w="5157"/>
        <w:gridCol w:w="6930"/>
      </w:tblGrid>
      <w:tr w:rsidR="009B78FE" w:rsidRPr="004C4C62" w14:paraId="0D87D33C" w14:textId="77777777" w:rsidTr="42BA90EE">
        <w:trPr>
          <w:trHeight w:val="426"/>
        </w:trPr>
        <w:tc>
          <w:tcPr>
            <w:tcW w:w="3033" w:type="dxa"/>
            <w:shd w:val="clear" w:color="auto" w:fill="D9D9D9" w:themeFill="background1" w:themeFillShade="D9"/>
          </w:tcPr>
          <w:p w14:paraId="5FB85954" w14:textId="77777777" w:rsidR="009B78FE" w:rsidRPr="004C4C62" w:rsidRDefault="009B78FE" w:rsidP="00C100B0">
            <w:pPr>
              <w:pStyle w:val="TableParagraph"/>
              <w:tabs>
                <w:tab w:val="left" w:pos="829"/>
                <w:tab w:val="left" w:pos="1770"/>
                <w:tab w:val="left" w:pos="1909"/>
                <w:tab w:val="left" w:pos="2063"/>
              </w:tabs>
              <w:spacing w:line="253" w:lineRule="exact"/>
              <w:ind w:left="0" w:right="1996"/>
              <w:rPr>
                <w:rFonts w:asciiTheme="majorHAnsi" w:hAnsiTheme="majorHAnsi" w:cstheme="minorHAnsi"/>
                <w:i/>
              </w:rPr>
            </w:pPr>
            <w:r w:rsidRPr="004C4C62">
              <w:rPr>
                <w:rFonts w:asciiTheme="majorHAnsi" w:hAnsiTheme="majorHAnsi" w:cstheme="minorHAnsi"/>
                <w:i/>
              </w:rPr>
              <w:t>Measures</w:t>
            </w:r>
          </w:p>
        </w:tc>
        <w:tc>
          <w:tcPr>
            <w:tcW w:w="5157" w:type="dxa"/>
            <w:shd w:val="clear" w:color="auto" w:fill="D9D9D9" w:themeFill="background1" w:themeFillShade="D9"/>
          </w:tcPr>
          <w:p w14:paraId="3E47C61B" w14:textId="77777777" w:rsidR="009B78FE" w:rsidRPr="004C4C62" w:rsidRDefault="009B78FE" w:rsidP="00F468E5">
            <w:pPr>
              <w:pStyle w:val="TableParagraph"/>
              <w:spacing w:line="243" w:lineRule="exact"/>
              <w:ind w:left="0"/>
              <w:rPr>
                <w:rFonts w:asciiTheme="majorHAnsi" w:hAnsiTheme="majorHAnsi" w:cstheme="minorHAnsi"/>
                <w:i/>
              </w:rPr>
            </w:pPr>
            <w:r w:rsidRPr="004C4C62">
              <w:rPr>
                <w:rFonts w:asciiTheme="majorHAnsi" w:hAnsiTheme="majorHAnsi" w:cstheme="minorHAnsi"/>
                <w:i/>
              </w:rPr>
              <w:t>RCEB’s Data Source</w:t>
            </w:r>
          </w:p>
        </w:tc>
        <w:tc>
          <w:tcPr>
            <w:tcW w:w="6930" w:type="dxa"/>
            <w:shd w:val="clear" w:color="auto" w:fill="D9D9D9" w:themeFill="background1" w:themeFillShade="D9"/>
          </w:tcPr>
          <w:p w14:paraId="6287C46F" w14:textId="77777777" w:rsidR="009B78FE" w:rsidRPr="004C4C62" w:rsidRDefault="009B78FE" w:rsidP="00C100B0">
            <w:pPr>
              <w:pStyle w:val="TableParagraph"/>
              <w:spacing w:line="243" w:lineRule="exact"/>
              <w:rPr>
                <w:rFonts w:asciiTheme="majorHAnsi" w:hAnsiTheme="majorHAnsi" w:cstheme="minorHAnsi"/>
                <w:i/>
              </w:rPr>
            </w:pPr>
            <w:r w:rsidRPr="004C4C62">
              <w:rPr>
                <w:rFonts w:asciiTheme="majorHAnsi" w:hAnsiTheme="majorHAnsi" w:cstheme="minorHAnsi"/>
                <w:i/>
              </w:rPr>
              <w:t>RCEB Activities</w:t>
            </w:r>
          </w:p>
        </w:tc>
      </w:tr>
      <w:tr w:rsidR="009B78FE" w:rsidRPr="004C4C62" w14:paraId="0E30628E" w14:textId="77777777" w:rsidTr="42BA90EE">
        <w:trPr>
          <w:trHeight w:val="1770"/>
        </w:trPr>
        <w:tc>
          <w:tcPr>
            <w:tcW w:w="3033" w:type="dxa"/>
          </w:tcPr>
          <w:p w14:paraId="2EBF5068" w14:textId="77777777" w:rsidR="009B78FE" w:rsidRPr="004C4C62" w:rsidRDefault="009B78FE">
            <w:pPr>
              <w:pStyle w:val="TableParagraph"/>
              <w:ind w:right="611"/>
              <w:rPr>
                <w:rFonts w:asciiTheme="majorHAnsi" w:hAnsiTheme="majorHAnsi" w:cstheme="minorHAnsi"/>
              </w:rPr>
            </w:pPr>
            <w:r w:rsidRPr="004C4C62">
              <w:rPr>
                <w:rFonts w:asciiTheme="majorHAnsi" w:hAnsiTheme="majorHAnsi" w:cstheme="minorHAnsi"/>
              </w:rPr>
              <w:t>Expenditures: In-Home Purchase of Services (POS)</w:t>
            </w:r>
          </w:p>
          <w:p w14:paraId="7C7C74AD" w14:textId="77777777" w:rsidR="009B78FE" w:rsidRPr="004C4C62" w:rsidRDefault="009B78FE">
            <w:pPr>
              <w:pStyle w:val="TableParagraph"/>
              <w:spacing w:before="1"/>
              <w:ind w:left="0"/>
              <w:rPr>
                <w:rFonts w:asciiTheme="majorHAnsi" w:hAnsiTheme="majorHAnsi" w:cstheme="minorHAnsi"/>
                <w:i/>
              </w:rPr>
            </w:pPr>
          </w:p>
          <w:p w14:paraId="4D951B51" w14:textId="77777777" w:rsidR="009B78FE" w:rsidRPr="004C4C62" w:rsidRDefault="009B78FE">
            <w:pPr>
              <w:pStyle w:val="TableParagraph"/>
              <w:ind w:right="-1"/>
              <w:rPr>
                <w:rFonts w:asciiTheme="majorHAnsi" w:hAnsiTheme="majorHAnsi" w:cstheme="minorHAnsi"/>
              </w:rPr>
            </w:pPr>
            <w:r w:rsidRPr="004C4C62">
              <w:rPr>
                <w:rFonts w:asciiTheme="majorHAnsi" w:hAnsiTheme="majorHAnsi" w:cstheme="minorHAnsi"/>
              </w:rPr>
              <w:t>Comparison of the POS expenditure amounts for individuals living at home to identify any differences across race, ethnicity and/or language when</w:t>
            </w:r>
          </w:p>
          <w:p w14:paraId="6C45BFAD" w14:textId="77777777" w:rsidR="009B78FE" w:rsidRPr="004C4C62" w:rsidRDefault="009B78FE">
            <w:pPr>
              <w:pStyle w:val="TableParagraph"/>
              <w:spacing w:line="231" w:lineRule="exact"/>
              <w:rPr>
                <w:rFonts w:asciiTheme="majorHAnsi" w:hAnsiTheme="majorHAnsi" w:cstheme="minorHAnsi"/>
              </w:rPr>
            </w:pPr>
            <w:r w:rsidRPr="004C4C62">
              <w:rPr>
                <w:rFonts w:asciiTheme="majorHAnsi" w:hAnsiTheme="majorHAnsi" w:cstheme="minorHAnsi"/>
              </w:rPr>
              <w:t>compared to the per capita average.</w:t>
            </w:r>
          </w:p>
        </w:tc>
        <w:tc>
          <w:tcPr>
            <w:tcW w:w="5157" w:type="dxa"/>
          </w:tcPr>
          <w:p w14:paraId="4AD7341A" w14:textId="77777777" w:rsidR="009B78FE" w:rsidRPr="004C4C62" w:rsidRDefault="7E54DBC0">
            <w:pPr>
              <w:pStyle w:val="TableParagraph"/>
              <w:ind w:left="129" w:right="88"/>
              <w:jc w:val="both"/>
            </w:pPr>
            <w:r w:rsidRPr="42BA90EE">
              <w:rPr>
                <w:rStyle w:val="Strong"/>
                <w:rFonts w:asciiTheme="majorHAnsi" w:hAnsiTheme="majorHAnsi" w:cstheme="minorBidi"/>
                <w:b w:val="0"/>
                <w:bCs w:val="0"/>
              </w:rPr>
              <w:t>FY 2023–24:</w:t>
            </w:r>
          </w:p>
          <w:p w14:paraId="3CF6A4C9" w14:textId="77777777" w:rsidR="009B78FE" w:rsidRPr="004C4C62" w:rsidRDefault="7E54DBC0" w:rsidP="42BA90EE">
            <w:pPr>
              <w:pStyle w:val="TableParagraph"/>
              <w:ind w:left="129" w:right="88"/>
              <w:jc w:val="both"/>
              <w:rPr>
                <w:rFonts w:asciiTheme="majorHAnsi" w:hAnsiTheme="majorHAnsi" w:cstheme="minorBidi"/>
              </w:rPr>
            </w:pPr>
            <w:r w:rsidRPr="42BA90EE">
              <w:rPr>
                <w:rFonts w:asciiTheme="majorHAnsi" w:hAnsiTheme="majorHAnsi" w:cstheme="minorBidi"/>
              </w:rPr>
              <w:t xml:space="preserve"> Birth–2: Asian 16% individuals/16% expenditures; Black/African American 36%/32%; Hispanic 10%/12%; White 12%/12%; Other 25%/27%. Ages 3–21: Asian 21%/21%; Black/African American 30%/20%; Hispanic 12%/17%; White 16%/21%; Other 21%/21%. Ages 22+: Asian 16%/13%; Black/African American 17%/12%; Hispanic 21%/21%; White 35%/46%; Other 10%/9%. The report also includes American Indian/Alaska Native and Native Hawaiian/Other Pacific Islander categories, each reported at 0%</w:t>
            </w:r>
          </w:p>
        </w:tc>
        <w:tc>
          <w:tcPr>
            <w:tcW w:w="6930" w:type="dxa"/>
          </w:tcPr>
          <w:p w14:paraId="5D1C769A" w14:textId="77777777" w:rsidR="009B78FE" w:rsidRPr="004C4C62" w:rsidRDefault="009B78FE" w:rsidP="45EEC5E2">
            <w:pPr>
              <w:pStyle w:val="TableParagraph"/>
              <w:ind w:left="129" w:right="88"/>
              <w:jc w:val="both"/>
              <w:rPr>
                <w:rFonts w:asciiTheme="majorHAnsi" w:hAnsiTheme="majorHAnsi" w:cstheme="minorHAnsi"/>
                <w:bCs/>
              </w:rPr>
            </w:pPr>
          </w:p>
          <w:p w14:paraId="27FEEC01" w14:textId="77777777" w:rsidR="009B78FE" w:rsidRPr="004C4C62" w:rsidRDefault="009B78FE">
            <w:pPr>
              <w:pStyle w:val="TableParagraph"/>
              <w:ind w:left="129" w:right="88"/>
              <w:jc w:val="both"/>
              <w:rPr>
                <w:rFonts w:asciiTheme="majorHAnsi" w:hAnsiTheme="majorHAnsi" w:cstheme="minorHAnsi"/>
              </w:rPr>
            </w:pPr>
            <w:r w:rsidRPr="004C4C62">
              <w:rPr>
                <w:rFonts w:asciiTheme="majorHAnsi" w:hAnsiTheme="majorHAnsi" w:cstheme="minorHAnsi"/>
              </w:rPr>
              <w:t>RCEB will complete the following:</w:t>
            </w:r>
          </w:p>
          <w:p w14:paraId="79B0B814" w14:textId="77777777" w:rsidR="009B78FE" w:rsidRPr="004C4C62" w:rsidRDefault="009B78FE">
            <w:pPr>
              <w:pStyle w:val="TableParagraph"/>
              <w:ind w:left="129" w:right="88"/>
              <w:jc w:val="both"/>
              <w:rPr>
                <w:rFonts w:asciiTheme="majorHAnsi" w:hAnsiTheme="majorHAnsi" w:cstheme="minorHAnsi"/>
              </w:rPr>
            </w:pPr>
            <w:r w:rsidRPr="004C4C62">
              <w:rPr>
                <w:rFonts w:asciiTheme="majorHAnsi" w:hAnsiTheme="majorHAnsi" w:cstheme="minorHAnsi"/>
              </w:rPr>
              <w:t>:</w:t>
            </w:r>
          </w:p>
          <w:p w14:paraId="0B92CFAE" w14:textId="77777777" w:rsidR="009B78FE" w:rsidRPr="004C4C62" w:rsidRDefault="009B78FE" w:rsidP="45EEC5E2">
            <w:pPr>
              <w:pStyle w:val="TableParagraph"/>
              <w:numPr>
                <w:ilvl w:val="0"/>
                <w:numId w:val="17"/>
              </w:numPr>
              <w:ind w:right="88"/>
              <w:jc w:val="both"/>
              <w:rPr>
                <w:rFonts w:asciiTheme="majorHAnsi" w:hAnsiTheme="majorHAnsi" w:cstheme="minorHAnsi"/>
              </w:rPr>
            </w:pPr>
            <w:r w:rsidRPr="004C4C62">
              <w:rPr>
                <w:rFonts w:asciiTheme="majorHAnsi" w:hAnsiTheme="majorHAnsi" w:cstheme="minorHAnsi"/>
              </w:rPr>
              <w:t>Conduct an analysis of services provided in-home for individuals living in the family home (residence codes 11, 78, 80), by race, ethnicity and preferred language.  This will serve as a baseline.</w:t>
            </w:r>
          </w:p>
          <w:p w14:paraId="1A35F5CB" w14:textId="77777777" w:rsidR="009B78FE" w:rsidRPr="004C4C62" w:rsidRDefault="009B78FE" w:rsidP="45EEC5E2">
            <w:pPr>
              <w:pStyle w:val="TableParagraph"/>
              <w:numPr>
                <w:ilvl w:val="0"/>
                <w:numId w:val="17"/>
              </w:numPr>
              <w:ind w:right="88"/>
              <w:jc w:val="both"/>
              <w:rPr>
                <w:rFonts w:asciiTheme="majorHAnsi" w:hAnsiTheme="majorHAnsi" w:cstheme="minorHAnsi"/>
              </w:rPr>
            </w:pPr>
            <w:r w:rsidRPr="004C4C62">
              <w:rPr>
                <w:rFonts w:asciiTheme="majorHAnsi" w:hAnsiTheme="majorHAnsi" w:cstheme="minorHAnsi"/>
              </w:rPr>
              <w:t>Compare each group’s per-capita expenditures to the overall average.</w:t>
            </w:r>
          </w:p>
          <w:p w14:paraId="23232D56" w14:textId="77777777" w:rsidR="009B78FE" w:rsidRPr="004C4C62" w:rsidRDefault="009B78FE" w:rsidP="45EEC5E2">
            <w:pPr>
              <w:pStyle w:val="TableParagraph"/>
              <w:numPr>
                <w:ilvl w:val="0"/>
                <w:numId w:val="17"/>
              </w:numPr>
              <w:ind w:right="88"/>
              <w:jc w:val="both"/>
              <w:rPr>
                <w:rFonts w:asciiTheme="majorHAnsi" w:hAnsiTheme="majorHAnsi" w:cstheme="minorHAnsi"/>
              </w:rPr>
            </w:pPr>
            <w:r w:rsidRPr="004C4C62">
              <w:rPr>
                <w:rFonts w:asciiTheme="majorHAnsi" w:hAnsiTheme="majorHAnsi" w:cstheme="minorHAnsi"/>
              </w:rPr>
              <w:t xml:space="preserve">Identify significant variances and/or differences and disparities. </w:t>
            </w:r>
          </w:p>
          <w:p w14:paraId="178F05C0" w14:textId="77777777" w:rsidR="009B78FE" w:rsidRPr="004C4C62" w:rsidRDefault="009B78FE" w:rsidP="45EEC5E2">
            <w:pPr>
              <w:pStyle w:val="TableParagraph"/>
              <w:numPr>
                <w:ilvl w:val="0"/>
                <w:numId w:val="17"/>
              </w:numPr>
              <w:ind w:right="88"/>
              <w:jc w:val="both"/>
              <w:rPr>
                <w:rFonts w:asciiTheme="majorHAnsi" w:hAnsiTheme="majorHAnsi" w:cstheme="minorHAnsi"/>
              </w:rPr>
            </w:pPr>
            <w:r w:rsidRPr="004C4C62">
              <w:rPr>
                <w:rFonts w:asciiTheme="majorHAnsi" w:hAnsiTheme="majorHAnsi" w:cstheme="minorHAnsi"/>
              </w:rPr>
              <w:t>Assess potential contributing factors or barriers that may be contributing to differences in service access.</w:t>
            </w:r>
          </w:p>
          <w:p w14:paraId="64DC517E" w14:textId="77777777" w:rsidR="009B78FE" w:rsidRPr="004C4C62" w:rsidRDefault="009B78FE" w:rsidP="45EEC5E2">
            <w:pPr>
              <w:pStyle w:val="TableParagraph"/>
              <w:numPr>
                <w:ilvl w:val="0"/>
                <w:numId w:val="17"/>
              </w:numPr>
              <w:ind w:right="88"/>
              <w:jc w:val="both"/>
              <w:rPr>
                <w:rFonts w:asciiTheme="majorHAnsi" w:hAnsiTheme="majorHAnsi" w:cstheme="minorHAnsi"/>
              </w:rPr>
            </w:pPr>
            <w:r w:rsidRPr="004C4C62">
              <w:rPr>
                <w:rFonts w:asciiTheme="majorHAnsi" w:hAnsiTheme="majorHAnsi" w:cstheme="minorHAnsi"/>
              </w:rPr>
              <w:t>The Language Access &amp; Community Engagement team will implement targeted engagement with the various language and cultural groups to educate, inform and better understand the needs.</w:t>
            </w:r>
          </w:p>
          <w:p w14:paraId="732F3832" w14:textId="77777777" w:rsidR="009B78FE" w:rsidRPr="004C4C62" w:rsidRDefault="009B78FE" w:rsidP="45EEC5E2">
            <w:pPr>
              <w:pStyle w:val="TableParagraph"/>
              <w:numPr>
                <w:ilvl w:val="0"/>
                <w:numId w:val="17"/>
              </w:numPr>
              <w:ind w:right="88"/>
              <w:jc w:val="both"/>
              <w:rPr>
                <w:rFonts w:asciiTheme="majorHAnsi" w:hAnsiTheme="majorHAnsi" w:cstheme="minorHAnsi"/>
              </w:rPr>
            </w:pPr>
            <w:r w:rsidRPr="004C4C62">
              <w:rPr>
                <w:rFonts w:asciiTheme="majorHAnsi" w:hAnsiTheme="majorHAnsi" w:cstheme="minorHAnsi"/>
              </w:rPr>
              <w:t>Monitor expenditure patterns over time to evaluate whether variances change and disparities are reduced over time.</w:t>
            </w:r>
          </w:p>
          <w:p w14:paraId="758BC5CE" w14:textId="77777777" w:rsidR="009B78FE" w:rsidRPr="004C4C62" w:rsidRDefault="009B78FE" w:rsidP="45EEC5E2">
            <w:pPr>
              <w:pStyle w:val="TableParagraph"/>
              <w:ind w:left="129" w:right="88"/>
              <w:jc w:val="both"/>
              <w:rPr>
                <w:rFonts w:asciiTheme="majorHAnsi" w:hAnsiTheme="majorHAnsi" w:cstheme="minorHAnsi"/>
                <w:bCs/>
              </w:rPr>
            </w:pPr>
            <w:r w:rsidRPr="004C4C62">
              <w:rPr>
                <w:rFonts w:asciiTheme="majorHAnsi" w:hAnsiTheme="majorHAnsi" w:cstheme="minorHAnsi"/>
              </w:rPr>
              <w:t xml:space="preserve"> </w:t>
            </w:r>
            <w:r w:rsidRPr="004C4C62">
              <w:rPr>
                <w:rFonts w:asciiTheme="majorHAnsi" w:hAnsiTheme="majorHAnsi" w:cstheme="minorHAnsi"/>
                <w:bCs/>
              </w:rPr>
              <w:t xml:space="preserve">  </w:t>
            </w:r>
          </w:p>
        </w:tc>
      </w:tr>
      <w:tr w:rsidR="009B78FE" w:rsidRPr="004C4C62" w14:paraId="71744CA3" w14:textId="77777777" w:rsidTr="42BA90EE">
        <w:trPr>
          <w:trHeight w:val="1770"/>
        </w:trPr>
        <w:tc>
          <w:tcPr>
            <w:tcW w:w="3033" w:type="dxa"/>
          </w:tcPr>
          <w:p w14:paraId="714198A8" w14:textId="77777777" w:rsidR="009B78FE" w:rsidRPr="004C4C62" w:rsidRDefault="009B78FE">
            <w:pPr>
              <w:pStyle w:val="TableParagraph"/>
              <w:spacing w:before="2"/>
              <w:rPr>
                <w:rFonts w:asciiTheme="majorHAnsi" w:hAnsiTheme="majorHAnsi" w:cstheme="minorHAnsi"/>
              </w:rPr>
            </w:pPr>
            <w:r w:rsidRPr="004C4C62">
              <w:rPr>
                <w:rFonts w:asciiTheme="majorHAnsi" w:hAnsiTheme="majorHAnsi" w:cstheme="minorHAnsi"/>
              </w:rPr>
              <w:t>Expenditures: In-Home Respite POS</w:t>
            </w:r>
          </w:p>
          <w:p w14:paraId="7C8A5246" w14:textId="77777777" w:rsidR="009B78FE" w:rsidRPr="004C4C62" w:rsidRDefault="009B78FE">
            <w:pPr>
              <w:pStyle w:val="TableParagraph"/>
              <w:spacing w:before="9"/>
              <w:ind w:left="0"/>
              <w:rPr>
                <w:rFonts w:asciiTheme="majorHAnsi" w:hAnsiTheme="majorHAnsi" w:cstheme="minorHAnsi"/>
                <w:i/>
              </w:rPr>
            </w:pPr>
          </w:p>
          <w:p w14:paraId="61834156" w14:textId="77777777" w:rsidR="009B78FE" w:rsidRPr="004C4C62" w:rsidRDefault="009B78FE">
            <w:pPr>
              <w:pStyle w:val="TableParagraph"/>
              <w:ind w:right="109"/>
              <w:rPr>
                <w:rFonts w:asciiTheme="majorHAnsi" w:hAnsiTheme="majorHAnsi" w:cstheme="minorHAnsi"/>
              </w:rPr>
            </w:pPr>
            <w:r w:rsidRPr="004C4C62">
              <w:rPr>
                <w:rFonts w:asciiTheme="majorHAnsi" w:hAnsiTheme="majorHAnsi" w:cstheme="minorHAnsi"/>
              </w:rPr>
              <w:t>Comparison of POS expenditure amounts for all respite services delivered to people living in family homes, across race, ethnicity and language, when compared to the per capita average.</w:t>
            </w:r>
          </w:p>
        </w:tc>
        <w:tc>
          <w:tcPr>
            <w:tcW w:w="5157" w:type="dxa"/>
          </w:tcPr>
          <w:p w14:paraId="036E6E77" w14:textId="77777777" w:rsidR="009B78FE" w:rsidRPr="004C4C62" w:rsidRDefault="009B78FE">
            <w:pPr>
              <w:pStyle w:val="TableParagraph"/>
              <w:spacing w:before="2"/>
              <w:ind w:left="129" w:right="72"/>
              <w:rPr>
                <w:rFonts w:asciiTheme="majorHAnsi" w:hAnsiTheme="majorHAnsi" w:cstheme="minorHAnsi"/>
              </w:rPr>
            </w:pPr>
            <w:r w:rsidRPr="004C4C62">
              <w:rPr>
                <w:rFonts w:asciiTheme="majorHAnsi" w:hAnsiTheme="majorHAnsi" w:cstheme="minorHAnsi"/>
              </w:rPr>
              <w:t xml:space="preserve">FY 2023–24 RCEB per-capita POS expenditures were: English </w:t>
            </w:r>
            <w:r w:rsidRPr="004C4C62">
              <w:rPr>
                <w:rStyle w:val="Strong"/>
                <w:rFonts w:asciiTheme="majorHAnsi" w:hAnsiTheme="majorHAnsi" w:cstheme="minorHAnsi"/>
                <w:b w:val="0"/>
              </w:rPr>
              <w:t>$29,518</w:t>
            </w:r>
            <w:r w:rsidRPr="004C4C62">
              <w:rPr>
                <w:rFonts w:asciiTheme="majorHAnsi" w:hAnsiTheme="majorHAnsi" w:cstheme="minorHAnsi"/>
              </w:rPr>
              <w:t xml:space="preserve">; Spanish </w:t>
            </w:r>
            <w:r w:rsidRPr="004C4C62">
              <w:rPr>
                <w:rStyle w:val="Strong"/>
                <w:rFonts w:asciiTheme="majorHAnsi" w:hAnsiTheme="majorHAnsi" w:cstheme="minorHAnsi"/>
                <w:b w:val="0"/>
              </w:rPr>
              <w:t>$10,997</w:t>
            </w:r>
            <w:r w:rsidRPr="004C4C62">
              <w:rPr>
                <w:rFonts w:asciiTheme="majorHAnsi" w:hAnsiTheme="majorHAnsi" w:cstheme="minorHAnsi"/>
              </w:rPr>
              <w:t xml:space="preserve">; Cantonese Chinese </w:t>
            </w:r>
            <w:r w:rsidRPr="004C4C62">
              <w:rPr>
                <w:rStyle w:val="Strong"/>
                <w:rFonts w:asciiTheme="majorHAnsi" w:hAnsiTheme="majorHAnsi" w:cstheme="minorHAnsi"/>
                <w:b w:val="0"/>
              </w:rPr>
              <w:t>$30,197</w:t>
            </w:r>
            <w:r w:rsidRPr="004C4C62">
              <w:rPr>
                <w:rFonts w:asciiTheme="majorHAnsi" w:hAnsiTheme="majorHAnsi" w:cstheme="minorHAnsi"/>
              </w:rPr>
              <w:t xml:space="preserve">; All Other Languages </w:t>
            </w:r>
            <w:r w:rsidRPr="004C4C62">
              <w:rPr>
                <w:rStyle w:val="Strong"/>
                <w:rFonts w:asciiTheme="majorHAnsi" w:hAnsiTheme="majorHAnsi" w:cstheme="minorHAnsi"/>
                <w:b w:val="0"/>
              </w:rPr>
              <w:t>$13,324</w:t>
            </w:r>
            <w:r w:rsidRPr="004C4C62">
              <w:rPr>
                <w:rFonts w:asciiTheme="majorHAnsi" w:hAnsiTheme="majorHAnsi" w:cstheme="minorHAnsi"/>
              </w:rPr>
              <w:t xml:space="preserve">; Mandarin Chinese </w:t>
            </w:r>
            <w:r w:rsidRPr="004C4C62">
              <w:rPr>
                <w:rStyle w:val="Strong"/>
                <w:rFonts w:asciiTheme="majorHAnsi" w:hAnsiTheme="majorHAnsi" w:cstheme="minorHAnsi"/>
                <w:b w:val="0"/>
              </w:rPr>
              <w:t>$28,856</w:t>
            </w:r>
            <w:r w:rsidRPr="004C4C62">
              <w:rPr>
                <w:rFonts w:asciiTheme="majorHAnsi" w:hAnsiTheme="majorHAnsi" w:cstheme="minorHAnsi"/>
              </w:rPr>
              <w:t xml:space="preserve">; Vietnamese </w:t>
            </w:r>
            <w:r w:rsidRPr="004C4C62">
              <w:rPr>
                <w:rStyle w:val="Strong"/>
                <w:rFonts w:asciiTheme="majorHAnsi" w:hAnsiTheme="majorHAnsi" w:cstheme="minorHAnsi"/>
                <w:b w:val="0"/>
              </w:rPr>
              <w:t>$12,437</w:t>
            </w:r>
            <w:r w:rsidRPr="004C4C62">
              <w:rPr>
                <w:rFonts w:asciiTheme="majorHAnsi" w:hAnsiTheme="majorHAnsi" w:cstheme="minorHAnsi"/>
              </w:rPr>
              <w:t xml:space="preserve">; Tagalog </w:t>
            </w:r>
            <w:r w:rsidRPr="004C4C62">
              <w:rPr>
                <w:rStyle w:val="Strong"/>
                <w:rFonts w:asciiTheme="majorHAnsi" w:hAnsiTheme="majorHAnsi" w:cstheme="minorHAnsi"/>
                <w:b w:val="0"/>
              </w:rPr>
              <w:t>$25,611</w:t>
            </w:r>
            <w:r w:rsidRPr="004C4C62">
              <w:rPr>
                <w:rFonts w:asciiTheme="majorHAnsi" w:hAnsiTheme="majorHAnsi" w:cstheme="minorHAnsi"/>
              </w:rPr>
              <w:t xml:space="preserve">; American Sign Language </w:t>
            </w:r>
            <w:r w:rsidRPr="004C4C62">
              <w:rPr>
                <w:rStyle w:val="Strong"/>
                <w:rFonts w:asciiTheme="majorHAnsi" w:hAnsiTheme="majorHAnsi" w:cstheme="minorHAnsi"/>
                <w:b w:val="0"/>
              </w:rPr>
              <w:t>$67,850</w:t>
            </w:r>
            <w:r w:rsidRPr="004C4C62">
              <w:rPr>
                <w:rFonts w:asciiTheme="majorHAnsi" w:hAnsiTheme="majorHAnsi" w:cstheme="minorHAnsi"/>
              </w:rPr>
              <w:t xml:space="preserve">; Arabic </w:t>
            </w:r>
            <w:r w:rsidRPr="004C4C62">
              <w:rPr>
                <w:rStyle w:val="Strong"/>
                <w:rFonts w:asciiTheme="majorHAnsi" w:hAnsiTheme="majorHAnsi" w:cstheme="minorHAnsi"/>
                <w:b w:val="0"/>
              </w:rPr>
              <w:t>$7,112</w:t>
            </w:r>
            <w:r w:rsidRPr="004C4C62">
              <w:rPr>
                <w:rFonts w:asciiTheme="majorHAnsi" w:hAnsiTheme="majorHAnsi" w:cstheme="minorHAnsi"/>
              </w:rPr>
              <w:t xml:space="preserve">; Farsi/Persian </w:t>
            </w:r>
            <w:r w:rsidRPr="004C4C62">
              <w:rPr>
                <w:rStyle w:val="Strong"/>
                <w:rFonts w:asciiTheme="majorHAnsi" w:hAnsiTheme="majorHAnsi" w:cstheme="minorHAnsi"/>
                <w:b w:val="0"/>
              </w:rPr>
              <w:t>$27,199</w:t>
            </w:r>
            <w:r w:rsidRPr="004C4C62">
              <w:rPr>
                <w:rFonts w:asciiTheme="majorHAnsi" w:hAnsiTheme="majorHAnsi" w:cstheme="minorHAnsi"/>
              </w:rPr>
              <w:t xml:space="preserve">; Hindi </w:t>
            </w:r>
            <w:r w:rsidRPr="004C4C62">
              <w:rPr>
                <w:rStyle w:val="Strong"/>
                <w:rFonts w:asciiTheme="majorHAnsi" w:hAnsiTheme="majorHAnsi" w:cstheme="minorHAnsi"/>
                <w:b w:val="0"/>
              </w:rPr>
              <w:t>$16,179</w:t>
            </w:r>
            <w:r w:rsidRPr="004C4C62">
              <w:rPr>
                <w:rFonts w:asciiTheme="majorHAnsi" w:hAnsiTheme="majorHAnsi" w:cstheme="minorHAnsi"/>
              </w:rPr>
              <w:t xml:space="preserve">; Korean </w:t>
            </w:r>
            <w:r w:rsidRPr="004C4C62">
              <w:rPr>
                <w:rStyle w:val="Strong"/>
                <w:rFonts w:asciiTheme="majorHAnsi" w:hAnsiTheme="majorHAnsi" w:cstheme="minorHAnsi"/>
                <w:b w:val="0"/>
              </w:rPr>
              <w:t>$26,788</w:t>
            </w:r>
            <w:r w:rsidRPr="004C4C62">
              <w:rPr>
                <w:rFonts w:asciiTheme="majorHAnsi" w:hAnsiTheme="majorHAnsi" w:cstheme="minorHAnsi"/>
              </w:rPr>
              <w:t xml:space="preserve">; Other Asian </w:t>
            </w:r>
            <w:r w:rsidRPr="004C4C62">
              <w:rPr>
                <w:rStyle w:val="Strong"/>
                <w:rFonts w:asciiTheme="majorHAnsi" w:hAnsiTheme="majorHAnsi" w:cstheme="minorHAnsi"/>
                <w:b w:val="0"/>
              </w:rPr>
              <w:t>$14,850</w:t>
            </w:r>
            <w:r w:rsidRPr="004C4C62">
              <w:rPr>
                <w:rFonts w:asciiTheme="majorHAnsi" w:hAnsiTheme="majorHAnsi" w:cstheme="minorHAnsi"/>
              </w:rPr>
              <w:t xml:space="preserve">; Other Indo-Iranian </w:t>
            </w:r>
            <w:r w:rsidRPr="004C4C62">
              <w:rPr>
                <w:rStyle w:val="Strong"/>
                <w:rFonts w:asciiTheme="majorHAnsi" w:hAnsiTheme="majorHAnsi" w:cstheme="minorHAnsi"/>
                <w:b w:val="0"/>
              </w:rPr>
              <w:t>$13,432</w:t>
            </w:r>
            <w:r w:rsidRPr="004C4C62">
              <w:rPr>
                <w:rFonts w:asciiTheme="majorHAnsi" w:hAnsiTheme="majorHAnsi" w:cstheme="minorHAnsi"/>
              </w:rPr>
              <w:t xml:space="preserve">; Portuguese </w:t>
            </w:r>
            <w:r w:rsidRPr="004C4C62">
              <w:rPr>
                <w:rStyle w:val="Strong"/>
                <w:rFonts w:asciiTheme="majorHAnsi" w:hAnsiTheme="majorHAnsi" w:cstheme="minorHAnsi"/>
                <w:b w:val="0"/>
              </w:rPr>
              <w:t>$11,791</w:t>
            </w:r>
            <w:r w:rsidRPr="004C4C62">
              <w:rPr>
                <w:rFonts w:asciiTheme="majorHAnsi" w:hAnsiTheme="majorHAnsi" w:cstheme="minorHAnsi"/>
              </w:rPr>
              <w:t xml:space="preserve">; Urdu </w:t>
            </w:r>
            <w:r w:rsidRPr="004C4C62">
              <w:rPr>
                <w:rStyle w:val="Strong"/>
                <w:rFonts w:asciiTheme="majorHAnsi" w:hAnsiTheme="majorHAnsi" w:cstheme="minorHAnsi"/>
                <w:b w:val="0"/>
              </w:rPr>
              <w:t>$12,975</w:t>
            </w:r>
            <w:r w:rsidRPr="004C4C62">
              <w:rPr>
                <w:rFonts w:asciiTheme="majorHAnsi" w:hAnsiTheme="majorHAnsi" w:cstheme="minorHAnsi"/>
              </w:rPr>
              <w:t xml:space="preserve">; Cambodian </w:t>
            </w:r>
            <w:r w:rsidRPr="004C4C62">
              <w:rPr>
                <w:rStyle w:val="Strong"/>
                <w:rFonts w:asciiTheme="majorHAnsi" w:hAnsiTheme="majorHAnsi" w:cstheme="minorHAnsi"/>
                <w:b w:val="0"/>
              </w:rPr>
              <w:t>$15,186</w:t>
            </w:r>
            <w:r w:rsidRPr="004C4C62">
              <w:rPr>
                <w:rFonts w:asciiTheme="majorHAnsi" w:hAnsiTheme="majorHAnsi" w:cstheme="minorHAnsi"/>
              </w:rPr>
              <w:t xml:space="preserve">; Mien </w:t>
            </w:r>
            <w:r w:rsidRPr="004C4C62">
              <w:rPr>
                <w:rStyle w:val="Strong"/>
                <w:rFonts w:asciiTheme="majorHAnsi" w:hAnsiTheme="majorHAnsi" w:cstheme="minorHAnsi"/>
                <w:b w:val="0"/>
              </w:rPr>
              <w:t>$7,580</w:t>
            </w:r>
            <w:r w:rsidRPr="004C4C62">
              <w:rPr>
                <w:rFonts w:asciiTheme="majorHAnsi" w:hAnsiTheme="majorHAnsi" w:cstheme="minorHAnsi"/>
              </w:rPr>
              <w:t xml:space="preserve">; Other Latin </w:t>
            </w:r>
            <w:r w:rsidRPr="004C4C62">
              <w:rPr>
                <w:rStyle w:val="Strong"/>
                <w:rFonts w:asciiTheme="majorHAnsi" w:hAnsiTheme="majorHAnsi" w:cstheme="minorHAnsi"/>
                <w:b w:val="0"/>
              </w:rPr>
              <w:t>$9,673</w:t>
            </w:r>
            <w:r w:rsidRPr="004C4C62">
              <w:rPr>
                <w:rFonts w:asciiTheme="majorHAnsi" w:hAnsiTheme="majorHAnsi" w:cstheme="minorHAnsi"/>
              </w:rPr>
              <w:t xml:space="preserve">. The DDS report describes these as </w:t>
            </w:r>
            <w:r w:rsidRPr="004C4C62">
              <w:rPr>
                <w:rStyle w:val="Strong"/>
                <w:rFonts w:asciiTheme="majorHAnsi" w:hAnsiTheme="majorHAnsi" w:cstheme="minorHAnsi"/>
                <w:b w:val="0"/>
              </w:rPr>
              <w:t>overall per-capita POS expenditures by primary language</w:t>
            </w:r>
            <w:r w:rsidRPr="004C4C62">
              <w:rPr>
                <w:rFonts w:asciiTheme="majorHAnsi" w:hAnsiTheme="majorHAnsi" w:cstheme="minorHAnsi"/>
              </w:rPr>
              <w:t>, not specifically respite expenditures.</w:t>
            </w:r>
          </w:p>
        </w:tc>
        <w:tc>
          <w:tcPr>
            <w:tcW w:w="6930" w:type="dxa"/>
          </w:tcPr>
          <w:p w14:paraId="3E908620" w14:textId="77777777" w:rsidR="009B78FE" w:rsidRPr="004C4C62" w:rsidRDefault="009B78FE" w:rsidP="45EEC5E2">
            <w:pPr>
              <w:pStyle w:val="TableParagraph"/>
              <w:spacing w:before="2"/>
              <w:ind w:left="129" w:right="88"/>
              <w:jc w:val="both"/>
              <w:rPr>
                <w:rFonts w:asciiTheme="majorHAnsi" w:hAnsiTheme="majorHAnsi" w:cstheme="minorHAnsi"/>
              </w:rPr>
            </w:pPr>
            <w:r w:rsidRPr="004C4C62">
              <w:rPr>
                <w:rFonts w:asciiTheme="majorHAnsi" w:hAnsiTheme="majorHAnsi" w:cstheme="minorHAnsi"/>
              </w:rPr>
              <w:t>RCEB will complete the following:</w:t>
            </w:r>
          </w:p>
          <w:p w14:paraId="49764A9F" w14:textId="77777777" w:rsidR="009B78FE" w:rsidRPr="004C4C62" w:rsidRDefault="009B78FE" w:rsidP="45EEC5E2">
            <w:pPr>
              <w:pStyle w:val="TableParagraph"/>
              <w:spacing w:before="2"/>
              <w:ind w:left="129" w:right="88"/>
              <w:jc w:val="both"/>
              <w:rPr>
                <w:rFonts w:asciiTheme="majorHAnsi" w:hAnsiTheme="majorHAnsi" w:cstheme="minorHAnsi"/>
              </w:rPr>
            </w:pPr>
            <w:r w:rsidRPr="004C4C62">
              <w:rPr>
                <w:rFonts w:asciiTheme="majorHAnsi" w:hAnsiTheme="majorHAnsi" w:cstheme="minorHAnsi"/>
              </w:rPr>
              <w:t>:</w:t>
            </w:r>
          </w:p>
          <w:p w14:paraId="5A199D29" w14:textId="77777777" w:rsidR="009B78FE" w:rsidRPr="004C4C62" w:rsidRDefault="009B78FE" w:rsidP="45EEC5E2">
            <w:pPr>
              <w:pStyle w:val="TableParagraph"/>
              <w:numPr>
                <w:ilvl w:val="0"/>
                <w:numId w:val="17"/>
              </w:numPr>
              <w:spacing w:before="2"/>
              <w:ind w:right="88"/>
              <w:jc w:val="both"/>
              <w:rPr>
                <w:rFonts w:asciiTheme="majorHAnsi" w:hAnsiTheme="majorHAnsi" w:cstheme="minorHAnsi"/>
              </w:rPr>
            </w:pPr>
            <w:r w:rsidRPr="004C4C62">
              <w:rPr>
                <w:rFonts w:asciiTheme="majorHAnsi" w:hAnsiTheme="majorHAnsi" w:cstheme="minorHAnsi"/>
              </w:rPr>
              <w:t xml:space="preserve">Conduct an analysis of the amount of respite services delivered to individuals living in family homes (residence codes 11, 7racial 8, 80), by race, ethnicity and preferred language.  </w:t>
            </w:r>
          </w:p>
          <w:p w14:paraId="23AF2136" w14:textId="77777777" w:rsidR="009B78FE" w:rsidRPr="004C4C62" w:rsidRDefault="009B78FE" w:rsidP="45EEC5E2">
            <w:pPr>
              <w:pStyle w:val="TableParagraph"/>
              <w:numPr>
                <w:ilvl w:val="0"/>
                <w:numId w:val="17"/>
              </w:numPr>
              <w:spacing w:before="2"/>
              <w:ind w:right="88"/>
              <w:jc w:val="both"/>
              <w:rPr>
                <w:rFonts w:asciiTheme="majorHAnsi" w:hAnsiTheme="majorHAnsi" w:cstheme="minorHAnsi"/>
              </w:rPr>
            </w:pPr>
            <w:r w:rsidRPr="004C4C62">
              <w:rPr>
                <w:rFonts w:asciiTheme="majorHAnsi" w:hAnsiTheme="majorHAnsi" w:cstheme="minorHAnsi"/>
              </w:rPr>
              <w:t>Compare how much average spending differs by race, ethnicity and language compared to RCEB’s overall average.</w:t>
            </w:r>
          </w:p>
          <w:p w14:paraId="1099DD00" w14:textId="77777777" w:rsidR="009B78FE" w:rsidRPr="004C4C62" w:rsidRDefault="009B78FE" w:rsidP="45EEC5E2">
            <w:pPr>
              <w:pStyle w:val="TableParagraph"/>
              <w:numPr>
                <w:ilvl w:val="0"/>
                <w:numId w:val="17"/>
              </w:numPr>
              <w:spacing w:before="2"/>
              <w:ind w:right="88"/>
              <w:jc w:val="both"/>
              <w:rPr>
                <w:rFonts w:asciiTheme="majorHAnsi" w:hAnsiTheme="majorHAnsi" w:cstheme="minorHAnsi"/>
              </w:rPr>
            </w:pPr>
            <w:r w:rsidRPr="004C4C62">
              <w:rPr>
                <w:rFonts w:asciiTheme="majorHAnsi" w:hAnsiTheme="majorHAnsi" w:cstheme="minorHAnsi"/>
              </w:rPr>
              <w:t>Assess potential contributing factors or barriers to service access.</w:t>
            </w:r>
          </w:p>
          <w:p w14:paraId="79C00E4E" w14:textId="77777777" w:rsidR="009B78FE" w:rsidRPr="004C4C62" w:rsidRDefault="009B78FE" w:rsidP="45EEC5E2">
            <w:pPr>
              <w:pStyle w:val="TableParagraph"/>
              <w:numPr>
                <w:ilvl w:val="0"/>
                <w:numId w:val="17"/>
              </w:numPr>
              <w:spacing w:before="2"/>
              <w:ind w:right="88"/>
              <w:jc w:val="both"/>
              <w:rPr>
                <w:rFonts w:asciiTheme="majorHAnsi" w:hAnsiTheme="majorHAnsi" w:cstheme="minorHAnsi"/>
              </w:rPr>
            </w:pPr>
            <w:r w:rsidRPr="004C4C62">
              <w:rPr>
                <w:rFonts w:asciiTheme="majorHAnsi" w:hAnsiTheme="majorHAnsi" w:cstheme="minorHAnsi"/>
              </w:rPr>
              <w:t>The Language Access &amp; Community Engagement team will implement targeted engagement with the various language and cultural groups to educate, inform and better understand the needs.</w:t>
            </w:r>
          </w:p>
          <w:p w14:paraId="57F1C736" w14:textId="77777777" w:rsidR="009B78FE" w:rsidRPr="004C4C62" w:rsidRDefault="009B78FE" w:rsidP="45EEC5E2">
            <w:pPr>
              <w:pStyle w:val="TableParagraph"/>
              <w:numPr>
                <w:ilvl w:val="0"/>
                <w:numId w:val="17"/>
              </w:numPr>
              <w:spacing w:before="2"/>
              <w:ind w:right="72"/>
              <w:rPr>
                <w:rFonts w:asciiTheme="majorHAnsi" w:hAnsiTheme="majorHAnsi" w:cstheme="minorHAnsi"/>
              </w:rPr>
            </w:pPr>
            <w:r w:rsidRPr="004C4C62">
              <w:rPr>
                <w:rFonts w:asciiTheme="majorHAnsi" w:hAnsiTheme="majorHAnsi" w:cstheme="minorHAnsi"/>
              </w:rPr>
              <w:t>Monitor expenditure patterns over time to evaluate whether variances change and disparities are reduced over time.</w:t>
            </w:r>
          </w:p>
        </w:tc>
      </w:tr>
      <w:tr w:rsidR="009B78FE" w:rsidRPr="004C4C62" w14:paraId="5EFDAA08" w14:textId="77777777" w:rsidTr="42BA90EE">
        <w:trPr>
          <w:trHeight w:val="1518"/>
        </w:trPr>
        <w:tc>
          <w:tcPr>
            <w:tcW w:w="3033" w:type="dxa"/>
          </w:tcPr>
          <w:p w14:paraId="15AD0A3F" w14:textId="77777777" w:rsidR="009B78FE" w:rsidRPr="004C4C62" w:rsidRDefault="009B78FE">
            <w:pPr>
              <w:pStyle w:val="TableParagraph"/>
              <w:spacing w:before="2"/>
              <w:rPr>
                <w:rFonts w:asciiTheme="majorHAnsi" w:hAnsiTheme="majorHAnsi" w:cstheme="minorHAnsi"/>
              </w:rPr>
            </w:pPr>
            <w:r w:rsidRPr="004C4C62">
              <w:rPr>
                <w:rFonts w:asciiTheme="majorHAnsi" w:hAnsiTheme="majorHAnsi" w:cstheme="minorHAnsi"/>
              </w:rPr>
              <w:t>Service Utilization: Early Start</w:t>
            </w:r>
          </w:p>
          <w:p w14:paraId="2A6EBE46" w14:textId="77777777" w:rsidR="009B78FE" w:rsidRPr="004C4C62" w:rsidRDefault="009B78FE">
            <w:pPr>
              <w:pStyle w:val="TableParagraph"/>
              <w:ind w:left="0"/>
              <w:rPr>
                <w:rFonts w:asciiTheme="majorHAnsi" w:hAnsiTheme="majorHAnsi" w:cstheme="minorHAnsi"/>
                <w:i/>
              </w:rPr>
            </w:pPr>
          </w:p>
          <w:p w14:paraId="75863D6C" w14:textId="77777777" w:rsidR="009B78FE" w:rsidRPr="004C4C62" w:rsidRDefault="009B78FE">
            <w:pPr>
              <w:pStyle w:val="TableParagraph"/>
              <w:ind w:left="96" w:right="47"/>
              <w:rPr>
                <w:rFonts w:asciiTheme="majorHAnsi" w:hAnsiTheme="majorHAnsi" w:cstheme="minorHAnsi"/>
              </w:rPr>
            </w:pPr>
            <w:r w:rsidRPr="004C4C62">
              <w:rPr>
                <w:rFonts w:asciiTheme="majorHAnsi" w:hAnsiTheme="majorHAnsi" w:cstheme="minorHAnsi"/>
              </w:rPr>
              <w:t>Per capita Early Start Expenditures, separated and compared by race, ethnicity and language preference.</w:t>
            </w:r>
          </w:p>
        </w:tc>
        <w:tc>
          <w:tcPr>
            <w:tcW w:w="5157" w:type="dxa"/>
          </w:tcPr>
          <w:p w14:paraId="39EF48B4" w14:textId="77777777" w:rsidR="009B78FE" w:rsidRPr="004C4C62" w:rsidRDefault="009B78FE">
            <w:pPr>
              <w:pStyle w:val="TableParagraph"/>
              <w:spacing w:before="2"/>
              <w:ind w:left="129" w:right="353"/>
              <w:rPr>
                <w:rFonts w:asciiTheme="majorHAnsi" w:hAnsiTheme="majorHAnsi" w:cstheme="minorHAnsi"/>
              </w:rPr>
            </w:pPr>
            <w:r w:rsidRPr="004C4C62">
              <w:rPr>
                <w:rFonts w:asciiTheme="majorHAnsi" w:hAnsiTheme="majorHAnsi" w:cstheme="minorHAnsi"/>
              </w:rPr>
              <w:t>FY 2023–24, Birth–2 individuals represented Asian 16%, Black/African American 36%, Hispanic 10%, White 12%, Other 25%; corresponding POS expenditure percentages were Asian 16%, Black/African American 32%, Hispanic 12%, White 12%, Other 27%.</w:t>
            </w:r>
          </w:p>
          <w:p w14:paraId="2BC4ED98" w14:textId="77777777" w:rsidR="009B78FE" w:rsidRPr="004C4C62" w:rsidRDefault="009B78FE">
            <w:pPr>
              <w:pStyle w:val="TableParagraph"/>
              <w:spacing w:before="2"/>
              <w:ind w:left="129" w:right="353"/>
              <w:rPr>
                <w:rFonts w:asciiTheme="majorHAnsi" w:hAnsiTheme="majorHAnsi" w:cstheme="minorHAnsi"/>
              </w:rPr>
            </w:pPr>
          </w:p>
          <w:p w14:paraId="3CDBAFA5" w14:textId="77777777" w:rsidR="009B78FE" w:rsidRPr="004C4C62" w:rsidRDefault="009B78FE">
            <w:pPr>
              <w:pStyle w:val="TableParagraph"/>
              <w:spacing w:before="2"/>
              <w:ind w:left="129" w:right="353"/>
              <w:rPr>
                <w:rFonts w:asciiTheme="majorHAnsi" w:hAnsiTheme="majorHAnsi" w:cstheme="minorHAnsi"/>
              </w:rPr>
            </w:pPr>
            <w:r w:rsidRPr="004C4C62">
              <w:rPr>
                <w:rStyle w:val="Strong"/>
                <w:rFonts w:asciiTheme="majorHAnsi" w:hAnsiTheme="majorHAnsi" w:cstheme="minorHAnsi"/>
                <w:b w:val="0"/>
              </w:rPr>
              <w:lastRenderedPageBreak/>
              <w:t>Important:</w:t>
            </w:r>
            <w:r w:rsidRPr="004C4C62">
              <w:rPr>
                <w:rFonts w:asciiTheme="majorHAnsi" w:hAnsiTheme="majorHAnsi" w:cstheme="minorHAnsi"/>
              </w:rPr>
              <w:t xml:space="preserve"> The DDS report does </w:t>
            </w:r>
            <w:r w:rsidRPr="004C4C62">
              <w:rPr>
                <w:rStyle w:val="Strong"/>
                <w:rFonts w:asciiTheme="majorHAnsi" w:hAnsiTheme="majorHAnsi" w:cstheme="minorHAnsi"/>
                <w:b w:val="0"/>
              </w:rPr>
              <w:t>not</w:t>
            </w:r>
            <w:r w:rsidRPr="004C4C62">
              <w:rPr>
                <w:rFonts w:asciiTheme="majorHAnsi" w:hAnsiTheme="majorHAnsi" w:cstheme="minorHAnsi"/>
              </w:rPr>
              <w:t xml:space="preserve"> provide a separate Early Start per-capita expenditure amount by language. Therefore, the language-specific portion should not be populated using the overall language POS table. A true language-specific Early Start measure would require an RCEB/DDS extract of POS/CMF data limited to the Early Start population.</w:t>
            </w:r>
          </w:p>
        </w:tc>
        <w:tc>
          <w:tcPr>
            <w:tcW w:w="6930" w:type="dxa"/>
          </w:tcPr>
          <w:p w14:paraId="52EE1519" w14:textId="77777777" w:rsidR="009B78FE" w:rsidRPr="004C4C62" w:rsidRDefault="009B78FE">
            <w:pPr>
              <w:pStyle w:val="TableParagraph"/>
              <w:spacing w:before="2"/>
              <w:ind w:left="129" w:right="353"/>
              <w:rPr>
                <w:rFonts w:asciiTheme="majorHAnsi" w:hAnsiTheme="majorHAnsi" w:cstheme="minorHAnsi"/>
              </w:rPr>
            </w:pPr>
            <w:r w:rsidRPr="004C4C62">
              <w:rPr>
                <w:rFonts w:asciiTheme="majorHAnsi" w:hAnsiTheme="majorHAnsi" w:cstheme="minorHAnsi"/>
              </w:rPr>
              <w:lastRenderedPageBreak/>
              <w:t>RCEB will:</w:t>
            </w:r>
          </w:p>
          <w:p w14:paraId="12AC36DA" w14:textId="77777777" w:rsidR="009B78FE" w:rsidRPr="004C4C62" w:rsidRDefault="009B78FE" w:rsidP="45EEC5E2">
            <w:pPr>
              <w:pStyle w:val="TableParagraph"/>
              <w:numPr>
                <w:ilvl w:val="0"/>
                <w:numId w:val="16"/>
              </w:numPr>
              <w:spacing w:before="2"/>
              <w:ind w:right="353"/>
              <w:rPr>
                <w:rFonts w:asciiTheme="majorHAnsi" w:hAnsiTheme="majorHAnsi" w:cstheme="minorHAnsi"/>
              </w:rPr>
            </w:pPr>
            <w:r w:rsidRPr="004C4C62">
              <w:rPr>
                <w:rFonts w:asciiTheme="majorHAnsi" w:hAnsiTheme="majorHAnsi" w:cstheme="minorHAnsi"/>
              </w:rPr>
              <w:t>Conduct analysis of POS expenditures for Early Start participants (birth to 36 months) by race, ethnicity and preferred language identified.</w:t>
            </w:r>
          </w:p>
          <w:p w14:paraId="73C109B5" w14:textId="77777777" w:rsidR="009B78FE" w:rsidRPr="004C4C62" w:rsidRDefault="009B78FE" w:rsidP="45EEC5E2">
            <w:pPr>
              <w:pStyle w:val="TableParagraph"/>
              <w:numPr>
                <w:ilvl w:val="0"/>
                <w:numId w:val="16"/>
              </w:numPr>
              <w:spacing w:before="2"/>
              <w:ind w:right="353"/>
              <w:rPr>
                <w:rFonts w:asciiTheme="majorHAnsi" w:hAnsiTheme="majorHAnsi" w:cstheme="minorHAnsi"/>
              </w:rPr>
            </w:pPr>
            <w:r w:rsidRPr="004C4C62">
              <w:rPr>
                <w:rFonts w:asciiTheme="majorHAnsi" w:hAnsiTheme="majorHAnsi" w:cstheme="minorHAnsi"/>
              </w:rPr>
              <w:t>Compare how much utilization differs by racial and language  preference.</w:t>
            </w:r>
          </w:p>
          <w:p w14:paraId="4F9E4DA7" w14:textId="77777777" w:rsidR="009B78FE" w:rsidRPr="004C4C62" w:rsidRDefault="009B78FE" w:rsidP="45EEC5E2">
            <w:pPr>
              <w:pStyle w:val="TableParagraph"/>
              <w:numPr>
                <w:ilvl w:val="0"/>
                <w:numId w:val="16"/>
              </w:numPr>
              <w:spacing w:before="2"/>
              <w:ind w:right="353"/>
              <w:rPr>
                <w:rFonts w:asciiTheme="majorHAnsi" w:hAnsiTheme="majorHAnsi" w:cstheme="minorHAnsi"/>
              </w:rPr>
            </w:pPr>
            <w:r w:rsidRPr="004C4C62">
              <w:rPr>
                <w:rFonts w:asciiTheme="majorHAnsi" w:hAnsiTheme="majorHAnsi" w:cstheme="minorHAnsi"/>
              </w:rPr>
              <w:t>Assess possible contributing factors for differences.</w:t>
            </w:r>
          </w:p>
          <w:p w14:paraId="0715E4E6" w14:textId="77777777" w:rsidR="009B78FE" w:rsidRPr="004C4C62" w:rsidRDefault="009B78FE" w:rsidP="45EEC5E2">
            <w:pPr>
              <w:pStyle w:val="TableParagraph"/>
              <w:numPr>
                <w:ilvl w:val="0"/>
                <w:numId w:val="16"/>
              </w:numPr>
              <w:spacing w:before="2"/>
              <w:ind w:right="353"/>
              <w:rPr>
                <w:rFonts w:asciiTheme="majorHAnsi" w:hAnsiTheme="majorHAnsi" w:cstheme="minorHAnsi"/>
              </w:rPr>
            </w:pPr>
            <w:r w:rsidRPr="004C4C62">
              <w:rPr>
                <w:rFonts w:asciiTheme="majorHAnsi" w:hAnsiTheme="majorHAnsi" w:cstheme="minorHAnsi"/>
              </w:rPr>
              <w:lastRenderedPageBreak/>
              <w:t>The Language Access &amp; Community Engagement team will implement targeted engagement with the various language and cultural groups to educate, inform and better understand the needs.</w:t>
            </w:r>
          </w:p>
          <w:p w14:paraId="6DFB0E3D" w14:textId="77777777" w:rsidR="009B78FE" w:rsidRPr="004C4C62" w:rsidRDefault="009B78FE" w:rsidP="45EEC5E2">
            <w:pPr>
              <w:pStyle w:val="TableParagraph"/>
              <w:numPr>
                <w:ilvl w:val="0"/>
                <w:numId w:val="16"/>
              </w:numPr>
              <w:spacing w:before="2"/>
              <w:ind w:right="72"/>
              <w:rPr>
                <w:rFonts w:asciiTheme="majorHAnsi" w:hAnsiTheme="majorHAnsi" w:cstheme="minorHAnsi"/>
              </w:rPr>
            </w:pPr>
            <w:r w:rsidRPr="004C4C62">
              <w:rPr>
                <w:rFonts w:asciiTheme="majorHAnsi" w:hAnsiTheme="majorHAnsi" w:cstheme="minorHAnsi"/>
              </w:rPr>
              <w:t>Monitor expenditure patterns over time to evaluate whether variances change and disparities are reduced over time.</w:t>
            </w:r>
          </w:p>
          <w:p w14:paraId="535E2D53" w14:textId="77777777" w:rsidR="009B78FE" w:rsidRPr="004C4C62" w:rsidRDefault="009B78FE" w:rsidP="45EEC5E2">
            <w:pPr>
              <w:pStyle w:val="TableParagraph"/>
              <w:spacing w:before="2"/>
              <w:ind w:left="129" w:right="353"/>
              <w:rPr>
                <w:rFonts w:asciiTheme="majorHAnsi" w:hAnsiTheme="majorHAnsi" w:cstheme="minorHAnsi"/>
                <w:bCs/>
              </w:rPr>
            </w:pPr>
          </w:p>
        </w:tc>
      </w:tr>
      <w:tr w:rsidR="009B78FE" w:rsidRPr="004C4C62" w14:paraId="5BA48F41" w14:textId="77777777" w:rsidTr="42BA90EE">
        <w:trPr>
          <w:trHeight w:val="1772"/>
        </w:trPr>
        <w:tc>
          <w:tcPr>
            <w:tcW w:w="3033" w:type="dxa"/>
            <w:shd w:val="clear" w:color="auto" w:fill="FFFFFF" w:themeFill="background1"/>
          </w:tcPr>
          <w:p w14:paraId="4470EFCA" w14:textId="77777777" w:rsidR="009B78FE" w:rsidRPr="004C4C62" w:rsidRDefault="009B78FE" w:rsidP="364B1F9F">
            <w:pPr>
              <w:pStyle w:val="TableParagraph"/>
              <w:spacing w:line="253" w:lineRule="exact"/>
              <w:ind w:left="93"/>
              <w:rPr>
                <w:rFonts w:asciiTheme="majorHAnsi" w:hAnsiTheme="majorHAnsi" w:cstheme="minorBidi"/>
              </w:rPr>
            </w:pPr>
            <w:r w:rsidRPr="364B1F9F">
              <w:rPr>
                <w:rFonts w:asciiTheme="majorHAnsi" w:eastAsiaTheme="minorEastAsia" w:hAnsiTheme="majorHAnsi" w:cstheme="minorBidi"/>
              </w:rPr>
              <w:lastRenderedPageBreak/>
              <w:t>Linguistic Diversity</w:t>
            </w:r>
          </w:p>
          <w:p w14:paraId="3BABEE07" w14:textId="77777777" w:rsidR="009B78FE" w:rsidRPr="004C4C62" w:rsidRDefault="009B78FE" w:rsidP="364B1F9F">
            <w:pPr>
              <w:pStyle w:val="TableParagraph"/>
              <w:numPr>
                <w:ilvl w:val="0"/>
                <w:numId w:val="41"/>
              </w:numPr>
              <w:tabs>
                <w:tab w:val="left" w:pos="849"/>
                <w:tab w:val="left" w:pos="850"/>
              </w:tabs>
              <w:spacing w:before="1"/>
              <w:ind w:right="129"/>
              <w:rPr>
                <w:rFonts w:asciiTheme="majorHAnsi" w:hAnsiTheme="majorHAnsi" w:cstheme="minorBidi"/>
              </w:rPr>
            </w:pPr>
            <w:r w:rsidRPr="364B1F9F">
              <w:rPr>
                <w:rFonts w:asciiTheme="majorHAnsi" w:eastAsiaTheme="minorEastAsia" w:hAnsiTheme="majorHAnsi" w:cstheme="minorBidi"/>
              </w:rPr>
              <w:t>Increase number of bilingual staff, including service coordinators, intake staff and first line supervisors, over FY 2025-26 in one of the RC’s top 5 languages spoken.</w:t>
            </w:r>
          </w:p>
        </w:tc>
        <w:tc>
          <w:tcPr>
            <w:tcW w:w="5157" w:type="dxa"/>
          </w:tcPr>
          <w:p w14:paraId="4DD74D9F" w14:textId="77777777" w:rsidR="009B78FE" w:rsidRPr="004C4C62" w:rsidRDefault="009B78FE" w:rsidP="364B1F9F">
            <w:pPr>
              <w:pStyle w:val="TableParagraph"/>
              <w:ind w:left="93" w:right="94"/>
              <w:rPr>
                <w:rFonts w:asciiTheme="majorHAnsi" w:hAnsiTheme="majorHAnsi" w:cstheme="minorBidi"/>
              </w:rPr>
            </w:pPr>
            <w:r w:rsidRPr="364B1F9F">
              <w:rPr>
                <w:rFonts w:asciiTheme="majorHAnsi" w:eastAsiaTheme="minorEastAsia" w:hAnsiTheme="majorHAnsi" w:cstheme="minorBidi"/>
              </w:rPr>
              <w:t>FY 2023–24, the largest reported language populations included English 21,237, Spanish 4,581, Cantonese Chinese 418, Mandarin Chinese 290, Vietnamese 285, and Tagalog 274.</w:t>
            </w:r>
          </w:p>
          <w:p w14:paraId="57C9A6C0" w14:textId="77777777" w:rsidR="009B78FE" w:rsidRPr="004C4C62" w:rsidRDefault="009B78FE" w:rsidP="364B1F9F">
            <w:pPr>
              <w:pStyle w:val="TableParagraph"/>
              <w:ind w:left="93" w:right="94"/>
              <w:rPr>
                <w:rFonts w:asciiTheme="majorHAnsi" w:hAnsiTheme="majorHAnsi" w:cstheme="minorBidi"/>
                <w:highlight w:val="yellow"/>
              </w:rPr>
            </w:pPr>
          </w:p>
          <w:p w14:paraId="6E0EF35B" w14:textId="77777777" w:rsidR="009B78FE" w:rsidRPr="004C4C62" w:rsidRDefault="67B71C29" w:rsidP="364B1F9F">
            <w:pPr>
              <w:pStyle w:val="TableParagraph"/>
              <w:spacing w:line="259" w:lineRule="auto"/>
              <w:ind w:left="93" w:right="94"/>
            </w:pPr>
            <w:r w:rsidRPr="1F047567">
              <w:rPr>
                <w:rFonts w:asciiTheme="majorHAnsi" w:eastAsiaTheme="minorEastAsia" w:hAnsiTheme="majorHAnsi" w:cstheme="minorBidi"/>
              </w:rPr>
              <w:t xml:space="preserve">RCEB increased bilingual staffing in all five of its top languages. </w:t>
            </w:r>
            <w:r w:rsidR="1326A4C5" w:rsidRPr="1F047567">
              <w:rPr>
                <w:rFonts w:asciiTheme="majorHAnsi" w:eastAsiaTheme="minorEastAsia" w:hAnsiTheme="majorHAnsi" w:cstheme="minorBidi"/>
              </w:rPr>
              <w:t>In FY 2025–26, RCEB hired 97 staff into service coordinator, intake, and first-line supervisor positions; 39 (40%) are bilingual in one of RCEB’s top 5 languages: Spanish 28, Mandarin 7, Cantonese 5, Vietnamese 1, and Tagalog 1 (4 staff speak both Cantonese and Mandarin).</w:t>
            </w:r>
            <w:r w:rsidR="19B0AF55" w:rsidRPr="1F047567">
              <w:rPr>
                <w:rFonts w:asciiTheme="majorHAnsi" w:eastAsiaTheme="minorEastAsia" w:hAnsiTheme="majorHAnsi" w:cstheme="minorBidi"/>
              </w:rPr>
              <w:t xml:space="preserve"> </w:t>
            </w:r>
          </w:p>
          <w:p w14:paraId="4E9AE192" w14:textId="77777777" w:rsidR="009B78FE" w:rsidRPr="004C4C62" w:rsidRDefault="009B78FE" w:rsidP="364B1F9F">
            <w:pPr>
              <w:pStyle w:val="TableParagraph"/>
              <w:ind w:left="93" w:right="94"/>
              <w:rPr>
                <w:rFonts w:asciiTheme="majorHAnsi" w:hAnsiTheme="majorHAnsi" w:cstheme="minorBidi"/>
                <w:highlight w:val="yellow"/>
              </w:rPr>
            </w:pPr>
          </w:p>
          <w:p w14:paraId="26CC6D17" w14:textId="77777777" w:rsidR="009B78FE" w:rsidRPr="004C4C62" w:rsidRDefault="009B78FE" w:rsidP="364B1F9F">
            <w:pPr>
              <w:pStyle w:val="TableParagraph"/>
              <w:ind w:left="93" w:right="94"/>
              <w:rPr>
                <w:rFonts w:asciiTheme="majorHAnsi" w:hAnsiTheme="majorHAnsi" w:cstheme="minorBidi"/>
                <w:highlight w:val="yellow"/>
              </w:rPr>
            </w:pPr>
          </w:p>
          <w:p w14:paraId="0B81D709" w14:textId="77777777" w:rsidR="009B78FE" w:rsidRPr="004C4C62" w:rsidRDefault="009B78FE" w:rsidP="364B1F9F">
            <w:pPr>
              <w:pStyle w:val="TableParagraph"/>
              <w:ind w:left="93" w:right="94"/>
              <w:rPr>
                <w:rFonts w:asciiTheme="majorHAnsi" w:hAnsiTheme="majorHAnsi" w:cstheme="minorBidi"/>
                <w:highlight w:val="yellow"/>
              </w:rPr>
            </w:pPr>
          </w:p>
        </w:tc>
        <w:tc>
          <w:tcPr>
            <w:tcW w:w="6930" w:type="dxa"/>
          </w:tcPr>
          <w:p w14:paraId="0F233948" w14:textId="77777777" w:rsidR="009B78FE" w:rsidRPr="004C4C62" w:rsidRDefault="009B78FE" w:rsidP="364B1F9F">
            <w:pPr>
              <w:pStyle w:val="TableParagraph"/>
              <w:numPr>
                <w:ilvl w:val="0"/>
                <w:numId w:val="8"/>
              </w:numPr>
              <w:ind w:right="94"/>
              <w:rPr>
                <w:rFonts w:asciiTheme="majorHAnsi" w:hAnsiTheme="majorHAnsi" w:cstheme="minorBidi"/>
              </w:rPr>
            </w:pPr>
            <w:r w:rsidRPr="364B1F9F">
              <w:rPr>
                <w:rFonts w:asciiTheme="majorHAnsi" w:hAnsiTheme="majorHAnsi" w:cstheme="minorBidi"/>
              </w:rPr>
              <w:t>RCEB continues to recruit and hire diverse bilingual staff, including service coordinators, intake staff, and first-line supervisors, who bring lived experience and language capacity reflective of the communities within RCEB’s catchment area.</w:t>
            </w:r>
          </w:p>
          <w:p w14:paraId="55593DCC" w14:textId="77777777" w:rsidR="009B78FE" w:rsidRPr="004C4C62" w:rsidRDefault="009B78FE" w:rsidP="364B1F9F">
            <w:pPr>
              <w:pStyle w:val="TableParagraph"/>
              <w:ind w:left="453" w:right="94"/>
              <w:rPr>
                <w:rFonts w:asciiTheme="majorHAnsi" w:hAnsiTheme="majorHAnsi" w:cstheme="minorBidi"/>
              </w:rPr>
            </w:pPr>
          </w:p>
        </w:tc>
      </w:tr>
    </w:tbl>
    <w:p w14:paraId="531889C7" w14:textId="77777777" w:rsidR="00ED37CF" w:rsidRPr="004C4C62" w:rsidRDefault="00ED37CF">
      <w:pPr>
        <w:rPr>
          <w:rFonts w:asciiTheme="majorHAnsi" w:hAnsiTheme="majorHAnsi" w:cstheme="minorHAnsi"/>
        </w:rPr>
        <w:sectPr w:rsidR="00ED37CF" w:rsidRPr="004C4C62" w:rsidSect="000E21AC">
          <w:pgSz w:w="15840" w:h="12240" w:orient="landscape"/>
          <w:pgMar w:top="1120" w:right="280" w:bottom="280" w:left="360" w:header="580" w:footer="0" w:gutter="0"/>
          <w:cols w:space="720"/>
          <w:docGrid w:linePitch="299"/>
        </w:sectPr>
      </w:pPr>
    </w:p>
    <w:p w14:paraId="6F6A76F9" w14:textId="77777777" w:rsidR="00ED37CF" w:rsidRPr="004C4C62" w:rsidRDefault="00C100B0">
      <w:pPr>
        <w:spacing w:before="177"/>
        <w:ind w:left="300"/>
        <w:rPr>
          <w:rFonts w:asciiTheme="majorHAnsi" w:hAnsiTheme="majorHAnsi" w:cstheme="minorHAnsi"/>
          <w:i/>
        </w:rPr>
      </w:pPr>
      <w:r w:rsidRPr="004C4C62">
        <w:rPr>
          <w:rFonts w:asciiTheme="majorHAnsi" w:hAnsiTheme="majorHAnsi" w:cstheme="minorHAnsi"/>
          <w:i/>
        </w:rPr>
        <w:lastRenderedPageBreak/>
        <w:t>Innovation in Service Availability, Delivery and Technology</w:t>
      </w:r>
    </w:p>
    <w:tbl>
      <w:tblPr>
        <w:tblW w:w="15050" w:type="dxa"/>
        <w:tblInd w:w="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630"/>
        <w:gridCol w:w="5110"/>
        <w:gridCol w:w="7310"/>
      </w:tblGrid>
      <w:tr w:rsidR="009B78FE" w:rsidRPr="004C4C62" w14:paraId="5400F83D" w14:textId="77777777" w:rsidTr="009B78FE">
        <w:trPr>
          <w:trHeight w:val="363"/>
        </w:trPr>
        <w:tc>
          <w:tcPr>
            <w:tcW w:w="2630" w:type="dxa"/>
            <w:shd w:val="clear" w:color="auto" w:fill="D9D9D9" w:themeFill="background1" w:themeFillShade="D9"/>
          </w:tcPr>
          <w:p w14:paraId="62632CEF" w14:textId="77777777" w:rsidR="009B78FE" w:rsidRPr="004C4C62" w:rsidRDefault="009B78FE">
            <w:pPr>
              <w:pStyle w:val="TableParagraph"/>
              <w:spacing w:line="253" w:lineRule="exact"/>
              <w:ind w:left="45" w:right="96"/>
              <w:jc w:val="center"/>
              <w:rPr>
                <w:rFonts w:asciiTheme="majorHAnsi" w:hAnsiTheme="majorHAnsi" w:cstheme="minorHAnsi"/>
                <w:i/>
              </w:rPr>
            </w:pPr>
            <w:r w:rsidRPr="004C4C62">
              <w:rPr>
                <w:rFonts w:asciiTheme="majorHAnsi" w:hAnsiTheme="majorHAnsi" w:cstheme="minorHAnsi"/>
                <w:i/>
              </w:rPr>
              <w:t>Measure</w:t>
            </w:r>
          </w:p>
        </w:tc>
        <w:tc>
          <w:tcPr>
            <w:tcW w:w="5110" w:type="dxa"/>
            <w:shd w:val="clear" w:color="auto" w:fill="D9D9D9" w:themeFill="background1" w:themeFillShade="D9"/>
          </w:tcPr>
          <w:p w14:paraId="11BFBE0B" w14:textId="77777777" w:rsidR="009B78FE" w:rsidRPr="004C4C62" w:rsidRDefault="009B78FE" w:rsidP="00C100B0">
            <w:pPr>
              <w:pStyle w:val="TableParagraph"/>
              <w:tabs>
                <w:tab w:val="left" w:pos="2529"/>
                <w:tab w:val="left" w:pos="2611"/>
              </w:tabs>
              <w:spacing w:line="243" w:lineRule="exact"/>
              <w:ind w:left="0" w:right="2016"/>
              <w:rPr>
                <w:rFonts w:asciiTheme="majorHAnsi" w:hAnsiTheme="majorHAnsi" w:cstheme="minorHAnsi"/>
                <w:i/>
              </w:rPr>
            </w:pPr>
            <w:r w:rsidRPr="004C4C62">
              <w:rPr>
                <w:rFonts w:asciiTheme="majorHAnsi" w:hAnsiTheme="majorHAnsi" w:cstheme="minorHAnsi"/>
                <w:i/>
              </w:rPr>
              <w:t>RCEB’s Data Source</w:t>
            </w:r>
          </w:p>
        </w:tc>
        <w:tc>
          <w:tcPr>
            <w:tcW w:w="7310" w:type="dxa"/>
            <w:shd w:val="clear" w:color="auto" w:fill="D9D9D9" w:themeFill="background1" w:themeFillShade="D9"/>
          </w:tcPr>
          <w:p w14:paraId="03EA7115" w14:textId="77777777" w:rsidR="009B78FE" w:rsidRPr="004C4C62" w:rsidRDefault="009B78FE" w:rsidP="00C100B0">
            <w:pPr>
              <w:pStyle w:val="TableParagraph"/>
              <w:spacing w:line="243" w:lineRule="exact"/>
              <w:ind w:left="0" w:right="2598"/>
              <w:rPr>
                <w:rFonts w:asciiTheme="majorHAnsi" w:hAnsiTheme="majorHAnsi" w:cstheme="minorHAnsi"/>
                <w:i/>
              </w:rPr>
            </w:pPr>
            <w:r w:rsidRPr="004C4C62">
              <w:rPr>
                <w:rFonts w:asciiTheme="majorHAnsi" w:hAnsiTheme="majorHAnsi" w:cstheme="minorHAnsi"/>
                <w:i/>
              </w:rPr>
              <w:t>RCEB Activities</w:t>
            </w:r>
          </w:p>
        </w:tc>
      </w:tr>
      <w:tr w:rsidR="009B78FE" w:rsidRPr="004C4C62" w14:paraId="53396E0E" w14:textId="77777777" w:rsidTr="009B78FE">
        <w:trPr>
          <w:trHeight w:val="2586"/>
        </w:trPr>
        <w:tc>
          <w:tcPr>
            <w:tcW w:w="2630" w:type="dxa"/>
          </w:tcPr>
          <w:p w14:paraId="44400C2F" w14:textId="77777777" w:rsidR="009B78FE" w:rsidRPr="004C4C62" w:rsidRDefault="009B78FE">
            <w:pPr>
              <w:pStyle w:val="TableParagraph"/>
              <w:spacing w:line="252" w:lineRule="exact"/>
              <w:ind w:left="90"/>
              <w:rPr>
                <w:rFonts w:asciiTheme="majorHAnsi" w:hAnsiTheme="majorHAnsi" w:cstheme="minorHAnsi"/>
              </w:rPr>
            </w:pPr>
            <w:r w:rsidRPr="004C4C62">
              <w:rPr>
                <w:rFonts w:asciiTheme="majorHAnsi" w:hAnsiTheme="majorHAnsi" w:cstheme="minorHAnsi"/>
              </w:rPr>
              <w:t>Website Accessibility</w:t>
            </w:r>
          </w:p>
          <w:p w14:paraId="6820409D" w14:textId="77777777" w:rsidR="009B78FE" w:rsidRPr="004C4C62" w:rsidRDefault="009B78FE">
            <w:pPr>
              <w:pStyle w:val="TableParagraph"/>
              <w:numPr>
                <w:ilvl w:val="0"/>
                <w:numId w:val="40"/>
              </w:numPr>
              <w:tabs>
                <w:tab w:val="left" w:pos="811"/>
              </w:tabs>
              <w:ind w:right="174"/>
              <w:rPr>
                <w:rFonts w:asciiTheme="majorHAnsi" w:hAnsiTheme="majorHAnsi" w:cstheme="minorHAnsi"/>
              </w:rPr>
            </w:pPr>
            <w:r w:rsidRPr="004C4C62">
              <w:rPr>
                <w:rFonts w:asciiTheme="majorHAnsi" w:hAnsiTheme="majorHAnsi" w:cstheme="minorHAnsi"/>
              </w:rPr>
              <w:t>Regional center website meets 100% of Web Contents Accessibility Guidelines 2.1 (WCAG</w:t>
            </w:r>
            <w:r w:rsidRPr="004C4C62">
              <w:rPr>
                <w:rFonts w:asciiTheme="majorHAnsi" w:hAnsiTheme="majorHAnsi" w:cstheme="minorHAnsi"/>
                <w:spacing w:val="-1"/>
              </w:rPr>
              <w:t xml:space="preserve"> </w:t>
            </w:r>
            <w:r w:rsidRPr="004C4C62">
              <w:rPr>
                <w:rFonts w:asciiTheme="majorHAnsi" w:hAnsiTheme="majorHAnsi" w:cstheme="minorHAnsi"/>
              </w:rPr>
              <w:t>2.1).</w:t>
            </w:r>
          </w:p>
          <w:p w14:paraId="385BA333" w14:textId="77777777" w:rsidR="009B78FE" w:rsidRPr="004C4C62" w:rsidRDefault="009B78FE">
            <w:pPr>
              <w:pStyle w:val="TableParagraph"/>
              <w:numPr>
                <w:ilvl w:val="0"/>
                <w:numId w:val="40"/>
              </w:numPr>
              <w:tabs>
                <w:tab w:val="left" w:pos="811"/>
              </w:tabs>
              <w:spacing w:before="1"/>
              <w:ind w:right="13"/>
              <w:rPr>
                <w:rFonts w:asciiTheme="majorHAnsi" w:hAnsiTheme="majorHAnsi" w:cstheme="minorHAnsi"/>
              </w:rPr>
            </w:pPr>
            <w:r w:rsidRPr="004C4C62">
              <w:rPr>
                <w:rFonts w:asciiTheme="majorHAnsi" w:hAnsiTheme="majorHAnsi" w:cstheme="minorHAnsi"/>
              </w:rPr>
              <w:t>Regional center’s website meets WCAG 2.2 Guidelines.</w:t>
            </w:r>
          </w:p>
        </w:tc>
        <w:tc>
          <w:tcPr>
            <w:tcW w:w="5110" w:type="dxa"/>
          </w:tcPr>
          <w:p w14:paraId="2E909F0A" w14:textId="77777777" w:rsidR="009B78FE" w:rsidRPr="004C4C62" w:rsidRDefault="009B78FE">
            <w:pPr>
              <w:pStyle w:val="TableParagraph"/>
              <w:ind w:right="1169"/>
              <w:rPr>
                <w:rFonts w:asciiTheme="majorHAnsi" w:hAnsiTheme="majorHAnsi" w:cstheme="minorHAnsi"/>
              </w:rPr>
            </w:pPr>
          </w:p>
        </w:tc>
        <w:tc>
          <w:tcPr>
            <w:tcW w:w="7310" w:type="dxa"/>
          </w:tcPr>
          <w:p w14:paraId="7D320F5B" w14:textId="77777777" w:rsidR="009B78FE" w:rsidRPr="004C4C62" w:rsidRDefault="009B78FE" w:rsidP="45D2F6F9">
            <w:pPr>
              <w:pStyle w:val="TableParagraph"/>
              <w:numPr>
                <w:ilvl w:val="0"/>
                <w:numId w:val="14"/>
              </w:numPr>
              <w:ind w:right="1169"/>
              <w:rPr>
                <w:rFonts w:asciiTheme="majorHAnsi" w:hAnsiTheme="majorHAnsi" w:cstheme="minorHAnsi"/>
              </w:rPr>
            </w:pPr>
            <w:r w:rsidRPr="004C4C62">
              <w:rPr>
                <w:rFonts w:asciiTheme="majorHAnsi" w:hAnsiTheme="majorHAnsi" w:cstheme="minorHAnsi"/>
              </w:rPr>
              <w:t xml:space="preserve">RCEB is convening a website committee comprised of staff who are responsible for website content and are authorized to post. </w:t>
            </w:r>
          </w:p>
          <w:p w14:paraId="04841644" w14:textId="77777777" w:rsidR="009B78FE" w:rsidRPr="004C4C62" w:rsidRDefault="009B78FE" w:rsidP="45D2F6F9">
            <w:pPr>
              <w:pStyle w:val="TableParagraph"/>
              <w:numPr>
                <w:ilvl w:val="0"/>
                <w:numId w:val="14"/>
              </w:numPr>
              <w:ind w:right="1169"/>
              <w:rPr>
                <w:rFonts w:asciiTheme="majorHAnsi" w:hAnsiTheme="majorHAnsi" w:cstheme="minorHAnsi"/>
              </w:rPr>
            </w:pPr>
            <w:r w:rsidRPr="004C4C62">
              <w:rPr>
                <w:rFonts w:asciiTheme="majorHAnsi" w:hAnsiTheme="majorHAnsi" w:cstheme="minorHAnsi"/>
              </w:rPr>
              <w:t>Conduct ongoing website accessibility audits against WCAG 2.1 and WCAG 2.2 Level AA standards.</w:t>
            </w:r>
          </w:p>
          <w:p w14:paraId="5A56DA16" w14:textId="77777777" w:rsidR="009B78FE" w:rsidRPr="004C4C62" w:rsidRDefault="009B78FE" w:rsidP="45D2F6F9">
            <w:pPr>
              <w:pStyle w:val="TableParagraph"/>
              <w:numPr>
                <w:ilvl w:val="0"/>
                <w:numId w:val="14"/>
              </w:numPr>
              <w:ind w:right="1169"/>
              <w:rPr>
                <w:rFonts w:asciiTheme="majorHAnsi" w:hAnsiTheme="majorHAnsi" w:cstheme="minorHAnsi"/>
              </w:rPr>
            </w:pPr>
            <w:r w:rsidRPr="004C4C62">
              <w:rPr>
                <w:rFonts w:asciiTheme="majorHAnsi" w:hAnsiTheme="majorHAnsi" w:cstheme="minorHAnsi"/>
              </w:rPr>
              <w:t>Identify, prioritize, and remediate accessibility barriers.</w:t>
            </w:r>
          </w:p>
          <w:p w14:paraId="50F95E59" w14:textId="77777777" w:rsidR="009B78FE" w:rsidRPr="004C4C62" w:rsidRDefault="009B78FE" w:rsidP="45D2F6F9">
            <w:pPr>
              <w:pStyle w:val="TableParagraph"/>
              <w:numPr>
                <w:ilvl w:val="0"/>
                <w:numId w:val="14"/>
              </w:numPr>
              <w:ind w:right="1169"/>
              <w:rPr>
                <w:rFonts w:asciiTheme="majorHAnsi" w:hAnsiTheme="majorHAnsi" w:cstheme="minorHAnsi"/>
              </w:rPr>
            </w:pPr>
            <w:r w:rsidRPr="004C4C62">
              <w:rPr>
                <w:rFonts w:asciiTheme="majorHAnsi" w:hAnsiTheme="majorHAnsi" w:cstheme="minorHAnsi"/>
              </w:rPr>
              <w:t>Perform automated and manual testing, including keyboard and assistive-technology testing,</w:t>
            </w:r>
          </w:p>
          <w:p w14:paraId="09A56CCE" w14:textId="77777777" w:rsidR="009B78FE" w:rsidRPr="004C4C62" w:rsidRDefault="009B78FE" w:rsidP="45D2F6F9">
            <w:pPr>
              <w:pStyle w:val="TableParagraph"/>
              <w:numPr>
                <w:ilvl w:val="0"/>
                <w:numId w:val="14"/>
              </w:numPr>
              <w:ind w:right="1169"/>
              <w:rPr>
                <w:rFonts w:asciiTheme="majorHAnsi" w:hAnsiTheme="majorHAnsi" w:cstheme="minorHAnsi"/>
              </w:rPr>
            </w:pPr>
            <w:r w:rsidRPr="004C4C62">
              <w:rPr>
                <w:rFonts w:asciiTheme="majorHAnsi" w:hAnsiTheme="majorHAnsi" w:cstheme="minorHAnsi"/>
              </w:rPr>
              <w:t>Create a checklist for staff (on the website committee) to be used for checking accessibility.</w:t>
            </w:r>
          </w:p>
          <w:p w14:paraId="2A4BC09A" w14:textId="77777777" w:rsidR="009B78FE" w:rsidRPr="004C4C62" w:rsidRDefault="009B78FE" w:rsidP="45D2F6F9">
            <w:pPr>
              <w:pStyle w:val="TableParagraph"/>
              <w:numPr>
                <w:ilvl w:val="0"/>
                <w:numId w:val="14"/>
              </w:numPr>
              <w:ind w:right="1169"/>
              <w:rPr>
                <w:rFonts w:asciiTheme="majorHAnsi" w:hAnsiTheme="majorHAnsi" w:cstheme="minorHAnsi"/>
              </w:rPr>
            </w:pPr>
            <w:r w:rsidRPr="004C4C62">
              <w:rPr>
                <w:rFonts w:asciiTheme="majorHAnsi" w:hAnsiTheme="majorHAnsi" w:cstheme="minorHAnsi"/>
              </w:rPr>
              <w:t>Train appropriate staff on the checklist.</w:t>
            </w:r>
          </w:p>
          <w:p w14:paraId="37289C67" w14:textId="77777777" w:rsidR="009B78FE" w:rsidRPr="004C4C62" w:rsidRDefault="009B78FE" w:rsidP="45D2F6F9">
            <w:pPr>
              <w:pStyle w:val="TableParagraph"/>
              <w:numPr>
                <w:ilvl w:val="0"/>
                <w:numId w:val="14"/>
              </w:numPr>
              <w:ind w:right="1169"/>
              <w:rPr>
                <w:rFonts w:asciiTheme="majorHAnsi" w:hAnsiTheme="majorHAnsi" w:cstheme="minorHAnsi"/>
              </w:rPr>
            </w:pPr>
            <w:r w:rsidRPr="004C4C62">
              <w:rPr>
                <w:rFonts w:asciiTheme="majorHAnsi" w:hAnsiTheme="majorHAnsi" w:cstheme="minorHAnsi"/>
              </w:rPr>
              <w:t>Establish ongoing monitoring procedures to maintain website accessibility and address new or recurring accessibility issues.</w:t>
            </w:r>
          </w:p>
          <w:p w14:paraId="2C04E7B2" w14:textId="77777777" w:rsidR="009B78FE" w:rsidRPr="004C4C62" w:rsidRDefault="009B78FE" w:rsidP="45D2F6F9">
            <w:pPr>
              <w:pStyle w:val="TableParagraph"/>
              <w:ind w:left="455" w:right="1169"/>
              <w:rPr>
                <w:rFonts w:asciiTheme="majorHAnsi" w:hAnsiTheme="majorHAnsi" w:cstheme="minorHAnsi"/>
              </w:rPr>
            </w:pPr>
          </w:p>
        </w:tc>
      </w:tr>
    </w:tbl>
    <w:p w14:paraId="5D3FF97C" w14:textId="77777777" w:rsidR="00ED37CF" w:rsidRPr="004C4C62" w:rsidRDefault="00ED37CF">
      <w:pPr>
        <w:spacing w:before="11"/>
        <w:rPr>
          <w:rFonts w:asciiTheme="majorHAnsi" w:hAnsiTheme="majorHAnsi" w:cstheme="minorHAnsi"/>
          <w:i/>
        </w:rPr>
      </w:pPr>
    </w:p>
    <w:p w14:paraId="7A52E12F" w14:textId="77777777" w:rsidR="00ED37CF" w:rsidRPr="004C4C62" w:rsidRDefault="00C100B0">
      <w:pPr>
        <w:ind w:left="300"/>
        <w:rPr>
          <w:rFonts w:asciiTheme="majorHAnsi" w:hAnsiTheme="majorHAnsi" w:cstheme="minorHAnsi"/>
          <w:i/>
        </w:rPr>
      </w:pPr>
      <w:r w:rsidRPr="004C4C62">
        <w:rPr>
          <w:rFonts w:asciiTheme="majorHAnsi" w:hAnsiTheme="majorHAnsi" w:cstheme="minorHAnsi"/>
          <w:i/>
        </w:rPr>
        <w:t>Individual/Family Experience and Satisfaction</w:t>
      </w:r>
    </w:p>
    <w:tbl>
      <w:tblPr>
        <w:tblW w:w="14960" w:type="dxa"/>
        <w:tblInd w:w="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720"/>
        <w:gridCol w:w="5040"/>
        <w:gridCol w:w="7200"/>
      </w:tblGrid>
      <w:tr w:rsidR="009B78FE" w:rsidRPr="004C4C62" w14:paraId="5AF4DA01" w14:textId="77777777" w:rsidTr="009B78FE">
        <w:trPr>
          <w:trHeight w:val="335"/>
        </w:trPr>
        <w:tc>
          <w:tcPr>
            <w:tcW w:w="2720" w:type="dxa"/>
            <w:shd w:val="clear" w:color="auto" w:fill="D9D9D9" w:themeFill="background1" w:themeFillShade="D9"/>
          </w:tcPr>
          <w:p w14:paraId="5895D1CB" w14:textId="77777777" w:rsidR="009B78FE" w:rsidRPr="004C4C62" w:rsidRDefault="009B78FE">
            <w:pPr>
              <w:pStyle w:val="TableParagraph"/>
              <w:spacing w:line="253" w:lineRule="exact"/>
              <w:ind w:left="105" w:right="41"/>
              <w:jc w:val="center"/>
              <w:rPr>
                <w:rFonts w:asciiTheme="majorHAnsi" w:hAnsiTheme="majorHAnsi" w:cstheme="minorHAnsi"/>
                <w:i/>
              </w:rPr>
            </w:pPr>
            <w:r w:rsidRPr="004C4C62">
              <w:rPr>
                <w:rFonts w:asciiTheme="majorHAnsi" w:hAnsiTheme="majorHAnsi" w:cstheme="minorHAnsi"/>
                <w:i/>
              </w:rPr>
              <w:t>Measures</w:t>
            </w:r>
          </w:p>
        </w:tc>
        <w:tc>
          <w:tcPr>
            <w:tcW w:w="5040" w:type="dxa"/>
            <w:shd w:val="clear" w:color="auto" w:fill="D9D9D9" w:themeFill="background1" w:themeFillShade="D9"/>
          </w:tcPr>
          <w:p w14:paraId="069E2D32" w14:textId="77777777" w:rsidR="009B78FE" w:rsidRPr="004C4C62" w:rsidRDefault="009B78FE" w:rsidP="00C100B0">
            <w:pPr>
              <w:pStyle w:val="TableParagraph"/>
              <w:spacing w:line="253" w:lineRule="exact"/>
              <w:ind w:left="0"/>
              <w:rPr>
                <w:rFonts w:asciiTheme="majorHAnsi" w:hAnsiTheme="majorHAnsi" w:cstheme="minorHAnsi"/>
                <w:i/>
              </w:rPr>
            </w:pPr>
            <w:r w:rsidRPr="004C4C62">
              <w:rPr>
                <w:rFonts w:asciiTheme="majorHAnsi" w:hAnsiTheme="majorHAnsi" w:cstheme="minorHAnsi"/>
                <w:i/>
              </w:rPr>
              <w:t>RCEB’s Data Source</w:t>
            </w:r>
          </w:p>
          <w:p w14:paraId="7D387F79" w14:textId="77777777" w:rsidR="009B78FE" w:rsidRPr="004C4C62" w:rsidRDefault="009B78FE" w:rsidP="00C100B0">
            <w:pPr>
              <w:pStyle w:val="TableParagraph"/>
              <w:spacing w:line="253" w:lineRule="exact"/>
              <w:ind w:left="0"/>
              <w:rPr>
                <w:rFonts w:asciiTheme="majorHAnsi" w:hAnsiTheme="majorHAnsi" w:cstheme="minorHAnsi"/>
                <w:i/>
              </w:rPr>
            </w:pPr>
          </w:p>
        </w:tc>
        <w:tc>
          <w:tcPr>
            <w:tcW w:w="7200" w:type="dxa"/>
            <w:shd w:val="clear" w:color="auto" w:fill="D9D9D9" w:themeFill="background1" w:themeFillShade="D9"/>
          </w:tcPr>
          <w:p w14:paraId="7B7F3A84" w14:textId="77777777" w:rsidR="009B78FE" w:rsidRPr="004C4C62" w:rsidRDefault="009B78FE" w:rsidP="00C100B0">
            <w:pPr>
              <w:pStyle w:val="TableParagraph"/>
              <w:spacing w:line="253" w:lineRule="exact"/>
              <w:ind w:left="0" w:right="2592"/>
              <w:rPr>
                <w:rFonts w:asciiTheme="majorHAnsi" w:hAnsiTheme="majorHAnsi" w:cstheme="minorHAnsi"/>
                <w:i/>
              </w:rPr>
            </w:pPr>
            <w:r w:rsidRPr="004C4C62">
              <w:rPr>
                <w:rFonts w:asciiTheme="majorHAnsi" w:hAnsiTheme="majorHAnsi" w:cstheme="minorHAnsi"/>
                <w:i/>
              </w:rPr>
              <w:t>RCEB Activities</w:t>
            </w:r>
          </w:p>
        </w:tc>
      </w:tr>
      <w:tr w:rsidR="009B78FE" w:rsidRPr="004C4C62" w14:paraId="668C4DD4" w14:textId="77777777" w:rsidTr="009B78FE">
        <w:trPr>
          <w:trHeight w:val="1299"/>
        </w:trPr>
        <w:tc>
          <w:tcPr>
            <w:tcW w:w="2720" w:type="dxa"/>
          </w:tcPr>
          <w:p w14:paraId="7E5C4288" w14:textId="77777777" w:rsidR="009B78FE" w:rsidRPr="004C4C62" w:rsidRDefault="009B78FE">
            <w:pPr>
              <w:pStyle w:val="TableParagraph"/>
              <w:spacing w:line="244" w:lineRule="auto"/>
              <w:ind w:left="126" w:right="206"/>
              <w:rPr>
                <w:rFonts w:asciiTheme="majorHAnsi" w:hAnsiTheme="majorHAnsi" w:cstheme="minorHAnsi"/>
              </w:rPr>
            </w:pPr>
            <w:r w:rsidRPr="004C4C62">
              <w:rPr>
                <w:rFonts w:asciiTheme="majorHAnsi" w:hAnsiTheme="majorHAnsi" w:cstheme="minorHAnsi"/>
              </w:rPr>
              <w:t>Number and percent of individuals, by race/ethnicity, who are satisfied with the services and supports received by the family and family member.</w:t>
            </w:r>
          </w:p>
        </w:tc>
        <w:tc>
          <w:tcPr>
            <w:tcW w:w="5040" w:type="dxa"/>
          </w:tcPr>
          <w:p w14:paraId="34716A5F" w14:textId="77777777" w:rsidR="009B78FE" w:rsidRPr="004C4C62" w:rsidRDefault="009B78FE" w:rsidP="00EB157E">
            <w:pPr>
              <w:pStyle w:val="Heading3"/>
              <w:rPr>
                <w:rFonts w:eastAsia="Times New Roman" w:cstheme="minorHAnsi"/>
                <w:color w:val="auto"/>
                <w:sz w:val="22"/>
                <w:szCs w:val="22"/>
                <w:lang w:bidi="ar-SA"/>
              </w:rPr>
            </w:pPr>
            <w:r w:rsidRPr="004C4C62">
              <w:rPr>
                <w:rFonts w:cstheme="minorHAnsi"/>
                <w:color w:val="auto"/>
                <w:sz w:val="22"/>
                <w:szCs w:val="22"/>
              </w:rPr>
              <w:t>Specific NCI data from the FY 2023–24 RCEB report:</w:t>
            </w:r>
          </w:p>
          <w:p w14:paraId="7E0A87DD" w14:textId="77777777" w:rsidR="009B78FE" w:rsidRPr="004C4C62" w:rsidRDefault="009B78FE" w:rsidP="00EB157E">
            <w:pPr>
              <w:pStyle w:val="x1yc453h"/>
              <w:rPr>
                <w:rFonts w:asciiTheme="majorHAnsi" w:hAnsiTheme="majorHAnsi" w:cstheme="minorHAnsi"/>
                <w:sz w:val="22"/>
                <w:szCs w:val="22"/>
              </w:rPr>
            </w:pPr>
            <w:r w:rsidRPr="004C4C62">
              <w:rPr>
                <w:rStyle w:val="Strong"/>
                <w:rFonts w:asciiTheme="majorHAnsi" w:hAnsiTheme="majorHAnsi" w:cstheme="minorHAnsi"/>
                <w:b w:val="0"/>
                <w:sz w:val="22"/>
                <w:szCs w:val="22"/>
              </w:rPr>
              <w:t>Child Family Survey — FY 2021–22</w:t>
            </w:r>
          </w:p>
          <w:p w14:paraId="750B22D1" w14:textId="77777777" w:rsidR="009B78FE" w:rsidRPr="004C4C62" w:rsidRDefault="009B78FE" w:rsidP="00EB157E">
            <w:pPr>
              <w:pStyle w:val="x1yc453h"/>
              <w:numPr>
                <w:ilvl w:val="0"/>
                <w:numId w:val="76"/>
              </w:numPr>
              <w:rPr>
                <w:rFonts w:asciiTheme="majorHAnsi" w:hAnsiTheme="majorHAnsi" w:cstheme="minorHAnsi"/>
                <w:sz w:val="22"/>
                <w:szCs w:val="22"/>
              </w:rPr>
            </w:pPr>
            <w:r w:rsidRPr="004C4C62">
              <w:rPr>
                <w:rFonts w:asciiTheme="majorHAnsi" w:hAnsiTheme="majorHAnsi" w:cstheme="minorHAnsi"/>
                <w:sz w:val="22"/>
                <w:szCs w:val="22"/>
              </w:rPr>
              <w:t xml:space="preserve">Total respondents: </w:t>
            </w:r>
            <w:r w:rsidRPr="004C4C62">
              <w:rPr>
                <w:rStyle w:val="Strong"/>
                <w:rFonts w:asciiTheme="majorHAnsi" w:hAnsiTheme="majorHAnsi" w:cstheme="minorHAnsi"/>
                <w:b w:val="0"/>
                <w:sz w:val="22"/>
                <w:szCs w:val="22"/>
              </w:rPr>
              <w:t>275 RCEB</w:t>
            </w:r>
          </w:p>
          <w:p w14:paraId="47439DBE" w14:textId="77777777" w:rsidR="009B78FE" w:rsidRPr="004C4C62" w:rsidRDefault="009B78FE" w:rsidP="00EB157E">
            <w:pPr>
              <w:pStyle w:val="x1yc453h"/>
              <w:numPr>
                <w:ilvl w:val="0"/>
                <w:numId w:val="76"/>
              </w:numPr>
              <w:rPr>
                <w:rFonts w:asciiTheme="majorHAnsi" w:hAnsiTheme="majorHAnsi" w:cstheme="minorHAnsi"/>
                <w:sz w:val="22"/>
                <w:szCs w:val="22"/>
              </w:rPr>
            </w:pPr>
            <w:r w:rsidRPr="004C4C62">
              <w:rPr>
                <w:rFonts w:asciiTheme="majorHAnsi" w:hAnsiTheme="majorHAnsi" w:cstheme="minorHAnsi"/>
                <w:sz w:val="22"/>
                <w:szCs w:val="22"/>
              </w:rPr>
              <w:t xml:space="preserve">Race Unknown: </w:t>
            </w:r>
            <w:r w:rsidRPr="004C4C62">
              <w:rPr>
                <w:rStyle w:val="Strong"/>
                <w:rFonts w:asciiTheme="majorHAnsi" w:hAnsiTheme="majorHAnsi" w:cstheme="minorHAnsi"/>
                <w:b w:val="0"/>
                <w:sz w:val="22"/>
                <w:szCs w:val="22"/>
              </w:rPr>
              <w:t>71%</w:t>
            </w:r>
          </w:p>
          <w:p w14:paraId="08075892" w14:textId="77777777" w:rsidR="009B78FE" w:rsidRPr="004C4C62" w:rsidRDefault="009B78FE" w:rsidP="00EB157E">
            <w:pPr>
              <w:pStyle w:val="x1yc453h"/>
              <w:numPr>
                <w:ilvl w:val="0"/>
                <w:numId w:val="76"/>
              </w:numPr>
              <w:rPr>
                <w:rFonts w:asciiTheme="majorHAnsi" w:hAnsiTheme="majorHAnsi" w:cstheme="minorHAnsi"/>
                <w:sz w:val="22"/>
                <w:szCs w:val="22"/>
              </w:rPr>
            </w:pPr>
            <w:r w:rsidRPr="004C4C62">
              <w:rPr>
                <w:rFonts w:asciiTheme="majorHAnsi" w:hAnsiTheme="majorHAnsi" w:cstheme="minorHAnsi"/>
                <w:sz w:val="22"/>
                <w:szCs w:val="22"/>
              </w:rPr>
              <w:t xml:space="preserve">Asian: </w:t>
            </w:r>
            <w:r w:rsidRPr="004C4C62">
              <w:rPr>
                <w:rStyle w:val="Strong"/>
                <w:rFonts w:asciiTheme="majorHAnsi" w:hAnsiTheme="majorHAnsi" w:cstheme="minorHAnsi"/>
                <w:b w:val="0"/>
                <w:sz w:val="22"/>
                <w:szCs w:val="22"/>
              </w:rPr>
              <w:t>63%</w:t>
            </w:r>
          </w:p>
          <w:p w14:paraId="1CDD84A6" w14:textId="77777777" w:rsidR="009B78FE" w:rsidRPr="004C4C62" w:rsidRDefault="009B78FE" w:rsidP="00EB157E">
            <w:pPr>
              <w:pStyle w:val="x1yc453h"/>
              <w:numPr>
                <w:ilvl w:val="0"/>
                <w:numId w:val="76"/>
              </w:numPr>
              <w:rPr>
                <w:rFonts w:asciiTheme="majorHAnsi" w:hAnsiTheme="majorHAnsi" w:cstheme="minorHAnsi"/>
                <w:sz w:val="22"/>
                <w:szCs w:val="22"/>
              </w:rPr>
            </w:pPr>
            <w:r w:rsidRPr="004C4C62">
              <w:rPr>
                <w:rFonts w:asciiTheme="majorHAnsi" w:hAnsiTheme="majorHAnsi" w:cstheme="minorHAnsi"/>
                <w:sz w:val="22"/>
                <w:szCs w:val="22"/>
              </w:rPr>
              <w:t xml:space="preserve">Black/African-American: </w:t>
            </w:r>
            <w:r w:rsidRPr="004C4C62">
              <w:rPr>
                <w:rStyle w:val="Strong"/>
                <w:rFonts w:asciiTheme="majorHAnsi" w:hAnsiTheme="majorHAnsi" w:cstheme="minorHAnsi"/>
                <w:b w:val="0"/>
                <w:sz w:val="22"/>
                <w:szCs w:val="22"/>
              </w:rPr>
              <w:t>50%</w:t>
            </w:r>
          </w:p>
          <w:p w14:paraId="7936A333" w14:textId="77777777" w:rsidR="009B78FE" w:rsidRPr="004C4C62" w:rsidRDefault="009B78FE" w:rsidP="00EB157E">
            <w:pPr>
              <w:pStyle w:val="x1yc453h"/>
              <w:numPr>
                <w:ilvl w:val="0"/>
                <w:numId w:val="76"/>
              </w:numPr>
              <w:rPr>
                <w:rFonts w:asciiTheme="majorHAnsi" w:hAnsiTheme="majorHAnsi" w:cstheme="minorHAnsi"/>
                <w:sz w:val="22"/>
                <w:szCs w:val="22"/>
              </w:rPr>
            </w:pPr>
            <w:r w:rsidRPr="004C4C62">
              <w:rPr>
                <w:rFonts w:asciiTheme="majorHAnsi" w:hAnsiTheme="majorHAnsi" w:cstheme="minorHAnsi"/>
                <w:sz w:val="22"/>
                <w:szCs w:val="22"/>
              </w:rPr>
              <w:t xml:space="preserve">Native Hawaiian/Pacific Islander: </w:t>
            </w:r>
            <w:r w:rsidRPr="004C4C62">
              <w:rPr>
                <w:rStyle w:val="Strong"/>
                <w:rFonts w:asciiTheme="majorHAnsi" w:hAnsiTheme="majorHAnsi" w:cstheme="minorHAnsi"/>
                <w:b w:val="0"/>
                <w:sz w:val="22"/>
                <w:szCs w:val="22"/>
              </w:rPr>
              <w:t>N/A</w:t>
            </w:r>
          </w:p>
          <w:p w14:paraId="401FE5FF" w14:textId="77777777" w:rsidR="009B78FE" w:rsidRPr="004C4C62" w:rsidRDefault="009B78FE" w:rsidP="00EB157E">
            <w:pPr>
              <w:pStyle w:val="x1yc453h"/>
              <w:numPr>
                <w:ilvl w:val="0"/>
                <w:numId w:val="76"/>
              </w:numPr>
              <w:rPr>
                <w:rFonts w:asciiTheme="majorHAnsi" w:hAnsiTheme="majorHAnsi" w:cstheme="minorHAnsi"/>
                <w:sz w:val="22"/>
                <w:szCs w:val="22"/>
              </w:rPr>
            </w:pPr>
            <w:r w:rsidRPr="004C4C62">
              <w:rPr>
                <w:rFonts w:asciiTheme="majorHAnsi" w:hAnsiTheme="majorHAnsi" w:cstheme="minorHAnsi"/>
                <w:sz w:val="22"/>
                <w:szCs w:val="22"/>
              </w:rPr>
              <w:t xml:space="preserve">White: </w:t>
            </w:r>
            <w:r w:rsidRPr="004C4C62">
              <w:rPr>
                <w:rStyle w:val="Strong"/>
                <w:rFonts w:asciiTheme="majorHAnsi" w:hAnsiTheme="majorHAnsi" w:cstheme="minorHAnsi"/>
                <w:b w:val="0"/>
                <w:sz w:val="22"/>
                <w:szCs w:val="22"/>
              </w:rPr>
              <w:t>56%</w:t>
            </w:r>
          </w:p>
          <w:p w14:paraId="22C734E4" w14:textId="77777777" w:rsidR="009B78FE" w:rsidRPr="004C4C62" w:rsidRDefault="009B78FE" w:rsidP="00EB157E">
            <w:pPr>
              <w:pStyle w:val="x1yc453h"/>
              <w:numPr>
                <w:ilvl w:val="0"/>
                <w:numId w:val="76"/>
              </w:numPr>
              <w:rPr>
                <w:rFonts w:asciiTheme="majorHAnsi" w:hAnsiTheme="majorHAnsi" w:cstheme="minorHAnsi"/>
                <w:sz w:val="22"/>
                <w:szCs w:val="22"/>
              </w:rPr>
            </w:pPr>
            <w:r w:rsidRPr="004C4C62">
              <w:rPr>
                <w:rFonts w:asciiTheme="majorHAnsi" w:hAnsiTheme="majorHAnsi" w:cstheme="minorHAnsi"/>
                <w:sz w:val="22"/>
                <w:szCs w:val="22"/>
              </w:rPr>
              <w:t xml:space="preserve">Other: </w:t>
            </w:r>
            <w:r w:rsidRPr="004C4C62">
              <w:rPr>
                <w:rStyle w:val="Strong"/>
                <w:rFonts w:asciiTheme="majorHAnsi" w:hAnsiTheme="majorHAnsi" w:cstheme="minorHAnsi"/>
                <w:b w:val="0"/>
                <w:sz w:val="22"/>
                <w:szCs w:val="22"/>
              </w:rPr>
              <w:t>38%</w:t>
            </w:r>
          </w:p>
          <w:p w14:paraId="4F44CCB8" w14:textId="77777777" w:rsidR="009B78FE" w:rsidRPr="004C4C62" w:rsidRDefault="009B78FE" w:rsidP="00EB157E">
            <w:pPr>
              <w:pStyle w:val="x1yc453h"/>
              <w:numPr>
                <w:ilvl w:val="0"/>
                <w:numId w:val="76"/>
              </w:numPr>
              <w:rPr>
                <w:rFonts w:asciiTheme="majorHAnsi" w:hAnsiTheme="majorHAnsi" w:cstheme="minorHAnsi"/>
                <w:sz w:val="22"/>
                <w:szCs w:val="22"/>
              </w:rPr>
            </w:pPr>
            <w:r w:rsidRPr="004C4C62">
              <w:rPr>
                <w:rFonts w:asciiTheme="majorHAnsi" w:hAnsiTheme="majorHAnsi" w:cstheme="minorHAnsi"/>
                <w:sz w:val="22"/>
                <w:szCs w:val="22"/>
              </w:rPr>
              <w:t xml:space="preserve">Hispanic or Latino: </w:t>
            </w:r>
            <w:r w:rsidRPr="004C4C62">
              <w:rPr>
                <w:rStyle w:val="Strong"/>
                <w:rFonts w:asciiTheme="majorHAnsi" w:hAnsiTheme="majorHAnsi" w:cstheme="minorHAnsi"/>
                <w:b w:val="0"/>
                <w:sz w:val="22"/>
                <w:szCs w:val="22"/>
              </w:rPr>
              <w:t>55%</w:t>
            </w:r>
          </w:p>
          <w:p w14:paraId="1D6E8A09" w14:textId="77777777" w:rsidR="009B78FE" w:rsidRPr="004C4C62" w:rsidRDefault="009B78FE" w:rsidP="00EB157E">
            <w:pPr>
              <w:pStyle w:val="x1yc453h"/>
              <w:numPr>
                <w:ilvl w:val="0"/>
                <w:numId w:val="76"/>
              </w:numPr>
              <w:rPr>
                <w:rFonts w:asciiTheme="majorHAnsi" w:hAnsiTheme="majorHAnsi" w:cstheme="minorHAnsi"/>
                <w:sz w:val="22"/>
                <w:szCs w:val="22"/>
              </w:rPr>
            </w:pPr>
            <w:r w:rsidRPr="004C4C62">
              <w:rPr>
                <w:rFonts w:asciiTheme="majorHAnsi" w:hAnsiTheme="majorHAnsi" w:cstheme="minorHAnsi"/>
                <w:sz w:val="22"/>
                <w:szCs w:val="22"/>
              </w:rPr>
              <w:t xml:space="preserve">Mixed Race: </w:t>
            </w:r>
            <w:r w:rsidRPr="004C4C62">
              <w:rPr>
                <w:rStyle w:val="Strong"/>
                <w:rFonts w:asciiTheme="majorHAnsi" w:hAnsiTheme="majorHAnsi" w:cstheme="minorHAnsi"/>
                <w:b w:val="0"/>
                <w:sz w:val="22"/>
                <w:szCs w:val="22"/>
              </w:rPr>
              <w:t>55%</w:t>
            </w:r>
          </w:p>
          <w:p w14:paraId="34B230EB" w14:textId="77777777" w:rsidR="009B78FE" w:rsidRPr="004C4C62" w:rsidRDefault="009B78FE" w:rsidP="00EB157E">
            <w:pPr>
              <w:pStyle w:val="x1yc453h"/>
              <w:numPr>
                <w:ilvl w:val="0"/>
                <w:numId w:val="76"/>
              </w:numPr>
              <w:rPr>
                <w:rFonts w:asciiTheme="majorHAnsi" w:hAnsiTheme="majorHAnsi" w:cstheme="minorHAnsi"/>
                <w:sz w:val="22"/>
                <w:szCs w:val="22"/>
              </w:rPr>
            </w:pPr>
            <w:r w:rsidRPr="004C4C62">
              <w:rPr>
                <w:rFonts w:asciiTheme="majorHAnsi" w:hAnsiTheme="majorHAnsi" w:cstheme="minorHAnsi"/>
                <w:sz w:val="22"/>
                <w:szCs w:val="22"/>
              </w:rPr>
              <w:t xml:space="preserve">Overall: </w:t>
            </w:r>
            <w:r w:rsidRPr="004C4C62">
              <w:rPr>
                <w:rStyle w:val="Strong"/>
                <w:rFonts w:asciiTheme="majorHAnsi" w:hAnsiTheme="majorHAnsi" w:cstheme="minorHAnsi"/>
                <w:b w:val="0"/>
                <w:sz w:val="22"/>
                <w:szCs w:val="22"/>
              </w:rPr>
              <w:t>56%</w:t>
            </w:r>
          </w:p>
          <w:p w14:paraId="330B834F" w14:textId="77777777" w:rsidR="009B78FE" w:rsidRPr="004C4C62" w:rsidRDefault="009B78FE" w:rsidP="00EB157E">
            <w:pPr>
              <w:pStyle w:val="x1yc453h"/>
              <w:rPr>
                <w:rFonts w:asciiTheme="majorHAnsi" w:hAnsiTheme="majorHAnsi" w:cstheme="minorHAnsi"/>
                <w:sz w:val="22"/>
                <w:szCs w:val="22"/>
              </w:rPr>
            </w:pPr>
            <w:r w:rsidRPr="004C4C62">
              <w:rPr>
                <w:rStyle w:val="Strong"/>
                <w:rFonts w:asciiTheme="majorHAnsi" w:hAnsiTheme="majorHAnsi" w:cstheme="minorHAnsi"/>
                <w:b w:val="0"/>
                <w:sz w:val="22"/>
                <w:szCs w:val="22"/>
              </w:rPr>
              <w:t>Adult Family Survey — FY 2021–22</w:t>
            </w:r>
          </w:p>
          <w:p w14:paraId="5BB942AB" w14:textId="77777777" w:rsidR="009B78FE" w:rsidRPr="004C4C62" w:rsidRDefault="009B78FE" w:rsidP="00EB157E">
            <w:pPr>
              <w:pStyle w:val="x1yc453h"/>
              <w:numPr>
                <w:ilvl w:val="0"/>
                <w:numId w:val="77"/>
              </w:numPr>
              <w:rPr>
                <w:rFonts w:asciiTheme="majorHAnsi" w:hAnsiTheme="majorHAnsi" w:cstheme="minorHAnsi"/>
                <w:sz w:val="22"/>
                <w:szCs w:val="22"/>
              </w:rPr>
            </w:pPr>
            <w:r w:rsidRPr="004C4C62">
              <w:rPr>
                <w:rFonts w:asciiTheme="majorHAnsi" w:hAnsiTheme="majorHAnsi" w:cstheme="minorHAnsi"/>
                <w:sz w:val="22"/>
                <w:szCs w:val="22"/>
              </w:rPr>
              <w:t xml:space="preserve">Total respondents: </w:t>
            </w:r>
            <w:r w:rsidRPr="004C4C62">
              <w:rPr>
                <w:rStyle w:val="Strong"/>
                <w:rFonts w:asciiTheme="majorHAnsi" w:hAnsiTheme="majorHAnsi" w:cstheme="minorHAnsi"/>
                <w:b w:val="0"/>
                <w:sz w:val="22"/>
                <w:szCs w:val="22"/>
              </w:rPr>
              <w:t>497 RCEB</w:t>
            </w:r>
          </w:p>
          <w:p w14:paraId="6D3F7335" w14:textId="77777777" w:rsidR="009B78FE" w:rsidRPr="004C4C62" w:rsidRDefault="009B78FE" w:rsidP="00EB157E">
            <w:pPr>
              <w:pStyle w:val="x1yc453h"/>
              <w:numPr>
                <w:ilvl w:val="0"/>
                <w:numId w:val="77"/>
              </w:numPr>
              <w:rPr>
                <w:rFonts w:asciiTheme="majorHAnsi" w:hAnsiTheme="majorHAnsi" w:cstheme="minorHAnsi"/>
                <w:sz w:val="22"/>
                <w:szCs w:val="22"/>
              </w:rPr>
            </w:pPr>
            <w:r w:rsidRPr="004C4C62">
              <w:rPr>
                <w:rFonts w:asciiTheme="majorHAnsi" w:hAnsiTheme="majorHAnsi" w:cstheme="minorHAnsi"/>
                <w:sz w:val="22"/>
                <w:szCs w:val="22"/>
              </w:rPr>
              <w:lastRenderedPageBreak/>
              <w:t xml:space="preserve">Race Unknown: </w:t>
            </w:r>
            <w:r w:rsidRPr="004C4C62">
              <w:rPr>
                <w:rStyle w:val="Strong"/>
                <w:rFonts w:asciiTheme="majorHAnsi" w:hAnsiTheme="majorHAnsi" w:cstheme="minorHAnsi"/>
                <w:b w:val="0"/>
                <w:sz w:val="22"/>
                <w:szCs w:val="22"/>
              </w:rPr>
              <w:t>65%</w:t>
            </w:r>
          </w:p>
          <w:p w14:paraId="3633B755" w14:textId="77777777" w:rsidR="009B78FE" w:rsidRPr="004C4C62" w:rsidRDefault="009B78FE" w:rsidP="00EB157E">
            <w:pPr>
              <w:pStyle w:val="x1yc453h"/>
              <w:numPr>
                <w:ilvl w:val="0"/>
                <w:numId w:val="77"/>
              </w:numPr>
              <w:rPr>
                <w:rFonts w:asciiTheme="majorHAnsi" w:hAnsiTheme="majorHAnsi" w:cstheme="minorHAnsi"/>
                <w:sz w:val="22"/>
                <w:szCs w:val="22"/>
              </w:rPr>
            </w:pPr>
            <w:r w:rsidRPr="004C4C62">
              <w:rPr>
                <w:rFonts w:asciiTheme="majorHAnsi" w:hAnsiTheme="majorHAnsi" w:cstheme="minorHAnsi"/>
                <w:sz w:val="22"/>
                <w:szCs w:val="22"/>
              </w:rPr>
              <w:t xml:space="preserve">American Indian/Alaska Native: </w:t>
            </w:r>
            <w:r w:rsidRPr="004C4C62">
              <w:rPr>
                <w:rStyle w:val="Strong"/>
                <w:rFonts w:asciiTheme="majorHAnsi" w:hAnsiTheme="majorHAnsi" w:cstheme="minorHAnsi"/>
                <w:b w:val="0"/>
                <w:sz w:val="22"/>
                <w:szCs w:val="22"/>
              </w:rPr>
              <w:t>100%</w:t>
            </w:r>
          </w:p>
          <w:p w14:paraId="790D141D" w14:textId="77777777" w:rsidR="009B78FE" w:rsidRPr="004C4C62" w:rsidRDefault="009B78FE" w:rsidP="00EB157E">
            <w:pPr>
              <w:pStyle w:val="x1yc453h"/>
              <w:numPr>
                <w:ilvl w:val="0"/>
                <w:numId w:val="77"/>
              </w:numPr>
              <w:rPr>
                <w:rFonts w:asciiTheme="majorHAnsi" w:hAnsiTheme="majorHAnsi" w:cstheme="minorHAnsi"/>
                <w:sz w:val="22"/>
                <w:szCs w:val="22"/>
              </w:rPr>
            </w:pPr>
            <w:r w:rsidRPr="004C4C62">
              <w:rPr>
                <w:rFonts w:asciiTheme="majorHAnsi" w:hAnsiTheme="majorHAnsi" w:cstheme="minorHAnsi"/>
                <w:sz w:val="22"/>
                <w:szCs w:val="22"/>
              </w:rPr>
              <w:t xml:space="preserve">Asian: </w:t>
            </w:r>
            <w:r w:rsidRPr="004C4C62">
              <w:rPr>
                <w:rStyle w:val="Strong"/>
                <w:rFonts w:asciiTheme="majorHAnsi" w:hAnsiTheme="majorHAnsi" w:cstheme="minorHAnsi"/>
                <w:b w:val="0"/>
                <w:sz w:val="22"/>
                <w:szCs w:val="22"/>
              </w:rPr>
              <w:t>69%</w:t>
            </w:r>
          </w:p>
          <w:p w14:paraId="05C98D62" w14:textId="77777777" w:rsidR="009B78FE" w:rsidRPr="004C4C62" w:rsidRDefault="009B78FE" w:rsidP="00EB157E">
            <w:pPr>
              <w:pStyle w:val="x1yc453h"/>
              <w:numPr>
                <w:ilvl w:val="0"/>
                <w:numId w:val="77"/>
              </w:numPr>
              <w:rPr>
                <w:rFonts w:asciiTheme="majorHAnsi" w:hAnsiTheme="majorHAnsi" w:cstheme="minorHAnsi"/>
                <w:sz w:val="22"/>
                <w:szCs w:val="22"/>
              </w:rPr>
            </w:pPr>
            <w:r w:rsidRPr="004C4C62">
              <w:rPr>
                <w:rFonts w:asciiTheme="majorHAnsi" w:hAnsiTheme="majorHAnsi" w:cstheme="minorHAnsi"/>
                <w:sz w:val="22"/>
                <w:szCs w:val="22"/>
              </w:rPr>
              <w:t xml:space="preserve">Black/African-American: </w:t>
            </w:r>
            <w:r w:rsidRPr="004C4C62">
              <w:rPr>
                <w:rStyle w:val="Strong"/>
                <w:rFonts w:asciiTheme="majorHAnsi" w:hAnsiTheme="majorHAnsi" w:cstheme="minorHAnsi"/>
                <w:b w:val="0"/>
                <w:sz w:val="22"/>
                <w:szCs w:val="22"/>
              </w:rPr>
              <w:t>64%</w:t>
            </w:r>
          </w:p>
          <w:p w14:paraId="20418AFF" w14:textId="77777777" w:rsidR="009B78FE" w:rsidRPr="004C4C62" w:rsidRDefault="009B78FE" w:rsidP="00EB157E">
            <w:pPr>
              <w:pStyle w:val="x1yc453h"/>
              <w:numPr>
                <w:ilvl w:val="0"/>
                <w:numId w:val="77"/>
              </w:numPr>
              <w:rPr>
                <w:rFonts w:asciiTheme="majorHAnsi" w:hAnsiTheme="majorHAnsi" w:cstheme="minorHAnsi"/>
                <w:sz w:val="22"/>
                <w:szCs w:val="22"/>
              </w:rPr>
            </w:pPr>
            <w:r w:rsidRPr="004C4C62">
              <w:rPr>
                <w:rFonts w:asciiTheme="majorHAnsi" w:hAnsiTheme="majorHAnsi" w:cstheme="minorHAnsi"/>
                <w:sz w:val="22"/>
                <w:szCs w:val="22"/>
              </w:rPr>
              <w:t xml:space="preserve">Native Hawaiian/Pacific Islander: </w:t>
            </w:r>
            <w:r w:rsidRPr="004C4C62">
              <w:rPr>
                <w:rStyle w:val="Strong"/>
                <w:rFonts w:asciiTheme="majorHAnsi" w:hAnsiTheme="majorHAnsi" w:cstheme="minorHAnsi"/>
                <w:b w:val="0"/>
                <w:sz w:val="22"/>
                <w:szCs w:val="22"/>
              </w:rPr>
              <w:t>50%</w:t>
            </w:r>
          </w:p>
          <w:p w14:paraId="0D7E1A6D" w14:textId="77777777" w:rsidR="009B78FE" w:rsidRPr="004C4C62" w:rsidRDefault="009B78FE" w:rsidP="00EB157E">
            <w:pPr>
              <w:pStyle w:val="x1yc453h"/>
              <w:numPr>
                <w:ilvl w:val="0"/>
                <w:numId w:val="77"/>
              </w:numPr>
              <w:rPr>
                <w:rFonts w:asciiTheme="majorHAnsi" w:hAnsiTheme="majorHAnsi" w:cstheme="minorHAnsi"/>
                <w:sz w:val="22"/>
                <w:szCs w:val="22"/>
              </w:rPr>
            </w:pPr>
            <w:r w:rsidRPr="004C4C62">
              <w:rPr>
                <w:rFonts w:asciiTheme="majorHAnsi" w:hAnsiTheme="majorHAnsi" w:cstheme="minorHAnsi"/>
                <w:sz w:val="22"/>
                <w:szCs w:val="22"/>
              </w:rPr>
              <w:t xml:space="preserve">White: </w:t>
            </w:r>
            <w:r w:rsidRPr="004C4C62">
              <w:rPr>
                <w:rStyle w:val="Strong"/>
                <w:rFonts w:asciiTheme="majorHAnsi" w:hAnsiTheme="majorHAnsi" w:cstheme="minorHAnsi"/>
                <w:b w:val="0"/>
                <w:sz w:val="22"/>
                <w:szCs w:val="22"/>
              </w:rPr>
              <w:t>61%</w:t>
            </w:r>
          </w:p>
          <w:p w14:paraId="39C88D82" w14:textId="77777777" w:rsidR="009B78FE" w:rsidRPr="004C4C62" w:rsidRDefault="009B78FE" w:rsidP="00EB157E">
            <w:pPr>
              <w:pStyle w:val="x1yc453h"/>
              <w:numPr>
                <w:ilvl w:val="0"/>
                <w:numId w:val="77"/>
              </w:numPr>
              <w:rPr>
                <w:rFonts w:asciiTheme="majorHAnsi" w:hAnsiTheme="majorHAnsi" w:cstheme="minorHAnsi"/>
                <w:sz w:val="22"/>
                <w:szCs w:val="22"/>
              </w:rPr>
            </w:pPr>
            <w:r w:rsidRPr="004C4C62">
              <w:rPr>
                <w:rFonts w:asciiTheme="majorHAnsi" w:hAnsiTheme="majorHAnsi" w:cstheme="minorHAnsi"/>
                <w:sz w:val="22"/>
                <w:szCs w:val="22"/>
              </w:rPr>
              <w:t xml:space="preserve">Other: </w:t>
            </w:r>
            <w:r w:rsidRPr="004C4C62">
              <w:rPr>
                <w:rStyle w:val="Strong"/>
                <w:rFonts w:asciiTheme="majorHAnsi" w:hAnsiTheme="majorHAnsi" w:cstheme="minorHAnsi"/>
                <w:b w:val="0"/>
                <w:sz w:val="22"/>
                <w:szCs w:val="22"/>
              </w:rPr>
              <w:t>0%</w:t>
            </w:r>
          </w:p>
          <w:p w14:paraId="5DE979C2" w14:textId="77777777" w:rsidR="009B78FE" w:rsidRPr="004C4C62" w:rsidRDefault="009B78FE" w:rsidP="00EB157E">
            <w:pPr>
              <w:pStyle w:val="x1yc453h"/>
              <w:numPr>
                <w:ilvl w:val="0"/>
                <w:numId w:val="77"/>
              </w:numPr>
              <w:rPr>
                <w:rFonts w:asciiTheme="majorHAnsi" w:hAnsiTheme="majorHAnsi" w:cstheme="minorHAnsi"/>
                <w:sz w:val="22"/>
                <w:szCs w:val="22"/>
              </w:rPr>
            </w:pPr>
            <w:r w:rsidRPr="004C4C62">
              <w:rPr>
                <w:rFonts w:asciiTheme="majorHAnsi" w:hAnsiTheme="majorHAnsi" w:cstheme="minorHAnsi"/>
                <w:sz w:val="22"/>
                <w:szCs w:val="22"/>
              </w:rPr>
              <w:t xml:space="preserve">Hispanic or Latino: </w:t>
            </w:r>
            <w:r w:rsidRPr="004C4C62">
              <w:rPr>
                <w:rStyle w:val="Strong"/>
                <w:rFonts w:asciiTheme="majorHAnsi" w:hAnsiTheme="majorHAnsi" w:cstheme="minorHAnsi"/>
                <w:b w:val="0"/>
                <w:sz w:val="22"/>
                <w:szCs w:val="22"/>
              </w:rPr>
              <w:t>74%</w:t>
            </w:r>
          </w:p>
          <w:p w14:paraId="60F0F6E5" w14:textId="77777777" w:rsidR="009B78FE" w:rsidRPr="004C4C62" w:rsidRDefault="009B78FE" w:rsidP="00EB157E">
            <w:pPr>
              <w:pStyle w:val="x1yc453h"/>
              <w:numPr>
                <w:ilvl w:val="0"/>
                <w:numId w:val="77"/>
              </w:numPr>
              <w:rPr>
                <w:rFonts w:asciiTheme="majorHAnsi" w:hAnsiTheme="majorHAnsi" w:cstheme="minorHAnsi"/>
                <w:sz w:val="22"/>
                <w:szCs w:val="22"/>
              </w:rPr>
            </w:pPr>
            <w:r w:rsidRPr="004C4C62">
              <w:rPr>
                <w:rFonts w:asciiTheme="majorHAnsi" w:hAnsiTheme="majorHAnsi" w:cstheme="minorHAnsi"/>
                <w:sz w:val="22"/>
                <w:szCs w:val="22"/>
              </w:rPr>
              <w:t xml:space="preserve">Mixed Race: </w:t>
            </w:r>
            <w:r w:rsidRPr="004C4C62">
              <w:rPr>
                <w:rStyle w:val="Strong"/>
                <w:rFonts w:asciiTheme="majorHAnsi" w:hAnsiTheme="majorHAnsi" w:cstheme="minorHAnsi"/>
                <w:b w:val="0"/>
                <w:sz w:val="22"/>
                <w:szCs w:val="22"/>
              </w:rPr>
              <w:t>43%</w:t>
            </w:r>
          </w:p>
          <w:p w14:paraId="173C8CDB" w14:textId="77777777" w:rsidR="009B78FE" w:rsidRPr="004C4C62" w:rsidRDefault="009B78FE" w:rsidP="00EB157E">
            <w:pPr>
              <w:pStyle w:val="x1yc453h"/>
              <w:numPr>
                <w:ilvl w:val="0"/>
                <w:numId w:val="77"/>
              </w:numPr>
              <w:rPr>
                <w:rFonts w:asciiTheme="majorHAnsi" w:hAnsiTheme="majorHAnsi" w:cstheme="minorHAnsi"/>
                <w:sz w:val="22"/>
                <w:szCs w:val="22"/>
              </w:rPr>
            </w:pPr>
            <w:r w:rsidRPr="004C4C62">
              <w:rPr>
                <w:rFonts w:asciiTheme="majorHAnsi" w:hAnsiTheme="majorHAnsi" w:cstheme="minorHAnsi"/>
                <w:sz w:val="22"/>
                <w:szCs w:val="22"/>
              </w:rPr>
              <w:t xml:space="preserve">Overall: </w:t>
            </w:r>
            <w:r w:rsidRPr="004C4C62">
              <w:rPr>
                <w:rStyle w:val="Strong"/>
                <w:rFonts w:asciiTheme="majorHAnsi" w:hAnsiTheme="majorHAnsi" w:cstheme="minorHAnsi"/>
                <w:b w:val="0"/>
                <w:sz w:val="22"/>
                <w:szCs w:val="22"/>
              </w:rPr>
              <w:t>64%</w:t>
            </w:r>
          </w:p>
          <w:p w14:paraId="08F462FC" w14:textId="77777777" w:rsidR="009B78FE" w:rsidRPr="004C4C62" w:rsidRDefault="009B78FE" w:rsidP="00EB157E">
            <w:pPr>
              <w:pStyle w:val="x1yc453h"/>
              <w:rPr>
                <w:rFonts w:asciiTheme="majorHAnsi" w:hAnsiTheme="majorHAnsi" w:cstheme="minorHAnsi"/>
                <w:sz w:val="22"/>
                <w:szCs w:val="22"/>
              </w:rPr>
            </w:pPr>
            <w:r w:rsidRPr="004C4C62">
              <w:rPr>
                <w:rStyle w:val="Strong"/>
                <w:rFonts w:asciiTheme="majorHAnsi" w:hAnsiTheme="majorHAnsi" w:cstheme="minorHAnsi"/>
                <w:b w:val="0"/>
                <w:sz w:val="22"/>
                <w:szCs w:val="22"/>
              </w:rPr>
              <w:t>Family Guardian Survey — FY 2021–22</w:t>
            </w:r>
          </w:p>
          <w:p w14:paraId="22862495" w14:textId="77777777" w:rsidR="009B78FE" w:rsidRPr="004C4C62" w:rsidRDefault="009B78FE" w:rsidP="00EB157E">
            <w:pPr>
              <w:pStyle w:val="x1yc453h"/>
              <w:numPr>
                <w:ilvl w:val="0"/>
                <w:numId w:val="78"/>
              </w:numPr>
              <w:rPr>
                <w:rFonts w:asciiTheme="majorHAnsi" w:hAnsiTheme="majorHAnsi" w:cstheme="minorHAnsi"/>
                <w:sz w:val="22"/>
                <w:szCs w:val="22"/>
              </w:rPr>
            </w:pPr>
            <w:r w:rsidRPr="004C4C62">
              <w:rPr>
                <w:rFonts w:asciiTheme="majorHAnsi" w:hAnsiTheme="majorHAnsi" w:cstheme="minorHAnsi"/>
                <w:sz w:val="22"/>
                <w:szCs w:val="22"/>
              </w:rPr>
              <w:t xml:space="preserve">Total respondents: </w:t>
            </w:r>
            <w:r w:rsidRPr="004C4C62">
              <w:rPr>
                <w:rStyle w:val="Strong"/>
                <w:rFonts w:asciiTheme="majorHAnsi" w:hAnsiTheme="majorHAnsi" w:cstheme="minorHAnsi"/>
                <w:b w:val="0"/>
                <w:sz w:val="22"/>
                <w:szCs w:val="22"/>
              </w:rPr>
              <w:t>481 RCEB</w:t>
            </w:r>
          </w:p>
          <w:p w14:paraId="0F36231A" w14:textId="77777777" w:rsidR="009B78FE" w:rsidRPr="004C4C62" w:rsidRDefault="009B78FE" w:rsidP="00EB157E">
            <w:pPr>
              <w:pStyle w:val="x1yc453h"/>
              <w:numPr>
                <w:ilvl w:val="0"/>
                <w:numId w:val="78"/>
              </w:numPr>
              <w:rPr>
                <w:rFonts w:asciiTheme="majorHAnsi" w:hAnsiTheme="majorHAnsi" w:cstheme="minorHAnsi"/>
                <w:sz w:val="22"/>
                <w:szCs w:val="22"/>
              </w:rPr>
            </w:pPr>
            <w:r w:rsidRPr="004C4C62">
              <w:rPr>
                <w:rFonts w:asciiTheme="majorHAnsi" w:hAnsiTheme="majorHAnsi" w:cstheme="minorHAnsi"/>
                <w:sz w:val="22"/>
                <w:szCs w:val="22"/>
              </w:rPr>
              <w:t xml:space="preserve">Race Unknown: </w:t>
            </w:r>
            <w:r w:rsidRPr="004C4C62">
              <w:rPr>
                <w:rStyle w:val="Strong"/>
                <w:rFonts w:asciiTheme="majorHAnsi" w:hAnsiTheme="majorHAnsi" w:cstheme="minorHAnsi"/>
                <w:b w:val="0"/>
                <w:sz w:val="22"/>
                <w:szCs w:val="22"/>
              </w:rPr>
              <w:t>34%</w:t>
            </w:r>
          </w:p>
          <w:p w14:paraId="2AED4E0D" w14:textId="77777777" w:rsidR="009B78FE" w:rsidRPr="004C4C62" w:rsidRDefault="009B78FE" w:rsidP="00EB157E">
            <w:pPr>
              <w:pStyle w:val="x1yc453h"/>
              <w:numPr>
                <w:ilvl w:val="0"/>
                <w:numId w:val="78"/>
              </w:numPr>
              <w:rPr>
                <w:rFonts w:asciiTheme="majorHAnsi" w:hAnsiTheme="majorHAnsi" w:cstheme="minorHAnsi"/>
                <w:sz w:val="22"/>
                <w:szCs w:val="22"/>
              </w:rPr>
            </w:pPr>
            <w:r w:rsidRPr="004C4C62">
              <w:rPr>
                <w:rFonts w:asciiTheme="majorHAnsi" w:hAnsiTheme="majorHAnsi" w:cstheme="minorHAnsi"/>
                <w:sz w:val="22"/>
                <w:szCs w:val="22"/>
              </w:rPr>
              <w:t xml:space="preserve">American Indian/Alaska Native: </w:t>
            </w:r>
            <w:r w:rsidRPr="004C4C62">
              <w:rPr>
                <w:rStyle w:val="Strong"/>
                <w:rFonts w:asciiTheme="majorHAnsi" w:hAnsiTheme="majorHAnsi" w:cstheme="minorHAnsi"/>
                <w:b w:val="0"/>
                <w:sz w:val="22"/>
                <w:szCs w:val="22"/>
              </w:rPr>
              <w:t>50%</w:t>
            </w:r>
          </w:p>
          <w:p w14:paraId="6CD805A3" w14:textId="77777777" w:rsidR="009B78FE" w:rsidRPr="004C4C62" w:rsidRDefault="009B78FE" w:rsidP="00EB157E">
            <w:pPr>
              <w:pStyle w:val="x1yc453h"/>
              <w:numPr>
                <w:ilvl w:val="0"/>
                <w:numId w:val="78"/>
              </w:numPr>
              <w:rPr>
                <w:rFonts w:asciiTheme="majorHAnsi" w:hAnsiTheme="majorHAnsi" w:cstheme="minorHAnsi"/>
                <w:sz w:val="22"/>
                <w:szCs w:val="22"/>
              </w:rPr>
            </w:pPr>
            <w:r w:rsidRPr="004C4C62">
              <w:rPr>
                <w:rFonts w:asciiTheme="majorHAnsi" w:hAnsiTheme="majorHAnsi" w:cstheme="minorHAnsi"/>
                <w:sz w:val="22"/>
                <w:szCs w:val="22"/>
              </w:rPr>
              <w:t xml:space="preserve">Asian: </w:t>
            </w:r>
            <w:r w:rsidRPr="004C4C62">
              <w:rPr>
                <w:rStyle w:val="Strong"/>
                <w:rFonts w:asciiTheme="majorHAnsi" w:hAnsiTheme="majorHAnsi" w:cstheme="minorHAnsi"/>
                <w:b w:val="0"/>
                <w:sz w:val="22"/>
                <w:szCs w:val="22"/>
              </w:rPr>
              <w:t>79%</w:t>
            </w:r>
          </w:p>
          <w:p w14:paraId="365D31E8" w14:textId="77777777" w:rsidR="009B78FE" w:rsidRPr="004C4C62" w:rsidRDefault="009B78FE" w:rsidP="00EB157E">
            <w:pPr>
              <w:pStyle w:val="x1yc453h"/>
              <w:numPr>
                <w:ilvl w:val="0"/>
                <w:numId w:val="78"/>
              </w:numPr>
              <w:rPr>
                <w:rFonts w:asciiTheme="majorHAnsi" w:hAnsiTheme="majorHAnsi" w:cstheme="minorHAnsi"/>
                <w:sz w:val="22"/>
                <w:szCs w:val="22"/>
              </w:rPr>
            </w:pPr>
            <w:r w:rsidRPr="004C4C62">
              <w:rPr>
                <w:rFonts w:asciiTheme="majorHAnsi" w:hAnsiTheme="majorHAnsi" w:cstheme="minorHAnsi"/>
                <w:sz w:val="22"/>
                <w:szCs w:val="22"/>
              </w:rPr>
              <w:t xml:space="preserve">Black/African-American: </w:t>
            </w:r>
            <w:r w:rsidRPr="004C4C62">
              <w:rPr>
                <w:rStyle w:val="Strong"/>
                <w:rFonts w:asciiTheme="majorHAnsi" w:hAnsiTheme="majorHAnsi" w:cstheme="minorHAnsi"/>
                <w:b w:val="0"/>
                <w:sz w:val="22"/>
                <w:szCs w:val="22"/>
              </w:rPr>
              <w:t>70%</w:t>
            </w:r>
          </w:p>
          <w:p w14:paraId="30505624" w14:textId="77777777" w:rsidR="009B78FE" w:rsidRPr="004C4C62" w:rsidRDefault="009B78FE" w:rsidP="00EB157E">
            <w:pPr>
              <w:pStyle w:val="x1yc453h"/>
              <w:numPr>
                <w:ilvl w:val="0"/>
                <w:numId w:val="78"/>
              </w:numPr>
              <w:rPr>
                <w:rFonts w:asciiTheme="majorHAnsi" w:hAnsiTheme="majorHAnsi" w:cstheme="minorHAnsi"/>
                <w:sz w:val="22"/>
                <w:szCs w:val="22"/>
              </w:rPr>
            </w:pPr>
            <w:r w:rsidRPr="004C4C62">
              <w:rPr>
                <w:rFonts w:asciiTheme="majorHAnsi" w:hAnsiTheme="majorHAnsi" w:cstheme="minorHAnsi"/>
                <w:sz w:val="22"/>
                <w:szCs w:val="22"/>
              </w:rPr>
              <w:t xml:space="preserve">Native Hawaiian/Pacific Islander: </w:t>
            </w:r>
            <w:r w:rsidRPr="004C4C62">
              <w:rPr>
                <w:rStyle w:val="Strong"/>
                <w:rFonts w:asciiTheme="majorHAnsi" w:hAnsiTheme="majorHAnsi" w:cstheme="minorHAnsi"/>
                <w:b w:val="0"/>
                <w:sz w:val="22"/>
                <w:szCs w:val="22"/>
              </w:rPr>
              <w:t>N/A</w:t>
            </w:r>
          </w:p>
          <w:p w14:paraId="15057A26" w14:textId="77777777" w:rsidR="009B78FE" w:rsidRPr="004C4C62" w:rsidRDefault="009B78FE" w:rsidP="00EB157E">
            <w:pPr>
              <w:pStyle w:val="x1yc453h"/>
              <w:numPr>
                <w:ilvl w:val="0"/>
                <w:numId w:val="78"/>
              </w:numPr>
              <w:rPr>
                <w:rFonts w:asciiTheme="majorHAnsi" w:hAnsiTheme="majorHAnsi" w:cstheme="minorHAnsi"/>
                <w:sz w:val="22"/>
                <w:szCs w:val="22"/>
              </w:rPr>
            </w:pPr>
            <w:r w:rsidRPr="004C4C62">
              <w:rPr>
                <w:rFonts w:asciiTheme="majorHAnsi" w:hAnsiTheme="majorHAnsi" w:cstheme="minorHAnsi"/>
                <w:sz w:val="22"/>
                <w:szCs w:val="22"/>
              </w:rPr>
              <w:t xml:space="preserve">White: </w:t>
            </w:r>
            <w:r w:rsidRPr="004C4C62">
              <w:rPr>
                <w:rStyle w:val="Strong"/>
                <w:rFonts w:asciiTheme="majorHAnsi" w:hAnsiTheme="majorHAnsi" w:cstheme="minorHAnsi"/>
                <w:b w:val="0"/>
                <w:sz w:val="22"/>
                <w:szCs w:val="22"/>
              </w:rPr>
              <w:t>85%</w:t>
            </w:r>
          </w:p>
          <w:p w14:paraId="0E2BB9D5" w14:textId="77777777" w:rsidR="009B78FE" w:rsidRPr="004C4C62" w:rsidRDefault="009B78FE" w:rsidP="00EB157E">
            <w:pPr>
              <w:pStyle w:val="x1yc453h"/>
              <w:numPr>
                <w:ilvl w:val="0"/>
                <w:numId w:val="78"/>
              </w:numPr>
              <w:rPr>
                <w:rFonts w:asciiTheme="majorHAnsi" w:hAnsiTheme="majorHAnsi" w:cstheme="minorHAnsi"/>
                <w:sz w:val="22"/>
                <w:szCs w:val="22"/>
              </w:rPr>
            </w:pPr>
            <w:r w:rsidRPr="004C4C62">
              <w:rPr>
                <w:rFonts w:asciiTheme="majorHAnsi" w:hAnsiTheme="majorHAnsi" w:cstheme="minorHAnsi"/>
                <w:sz w:val="22"/>
                <w:szCs w:val="22"/>
              </w:rPr>
              <w:t xml:space="preserve">Other: </w:t>
            </w:r>
            <w:r w:rsidRPr="004C4C62">
              <w:rPr>
                <w:rStyle w:val="Strong"/>
                <w:rFonts w:asciiTheme="majorHAnsi" w:hAnsiTheme="majorHAnsi" w:cstheme="minorHAnsi"/>
                <w:b w:val="0"/>
                <w:sz w:val="22"/>
                <w:szCs w:val="22"/>
              </w:rPr>
              <w:t>50%</w:t>
            </w:r>
          </w:p>
          <w:p w14:paraId="3E84D26E" w14:textId="77777777" w:rsidR="009B78FE" w:rsidRPr="004C4C62" w:rsidRDefault="009B78FE" w:rsidP="00EB157E">
            <w:pPr>
              <w:pStyle w:val="x1yc453h"/>
              <w:numPr>
                <w:ilvl w:val="0"/>
                <w:numId w:val="78"/>
              </w:numPr>
              <w:rPr>
                <w:rFonts w:asciiTheme="majorHAnsi" w:hAnsiTheme="majorHAnsi" w:cstheme="minorHAnsi"/>
                <w:sz w:val="22"/>
                <w:szCs w:val="22"/>
              </w:rPr>
            </w:pPr>
            <w:r w:rsidRPr="004C4C62">
              <w:rPr>
                <w:rFonts w:asciiTheme="majorHAnsi" w:hAnsiTheme="majorHAnsi" w:cstheme="minorHAnsi"/>
                <w:sz w:val="22"/>
                <w:szCs w:val="22"/>
              </w:rPr>
              <w:t xml:space="preserve">Hispanic or Latino: </w:t>
            </w:r>
            <w:r w:rsidRPr="004C4C62">
              <w:rPr>
                <w:rStyle w:val="Strong"/>
                <w:rFonts w:asciiTheme="majorHAnsi" w:hAnsiTheme="majorHAnsi" w:cstheme="minorHAnsi"/>
                <w:b w:val="0"/>
                <w:sz w:val="22"/>
                <w:szCs w:val="22"/>
              </w:rPr>
              <w:t>71%</w:t>
            </w:r>
          </w:p>
          <w:p w14:paraId="0889ACB1" w14:textId="77777777" w:rsidR="009B78FE" w:rsidRPr="004C4C62" w:rsidRDefault="009B78FE" w:rsidP="00EB157E">
            <w:pPr>
              <w:pStyle w:val="x1yc453h"/>
              <w:numPr>
                <w:ilvl w:val="0"/>
                <w:numId w:val="78"/>
              </w:numPr>
              <w:rPr>
                <w:rFonts w:asciiTheme="majorHAnsi" w:hAnsiTheme="majorHAnsi" w:cstheme="minorHAnsi"/>
                <w:sz w:val="22"/>
                <w:szCs w:val="22"/>
              </w:rPr>
            </w:pPr>
            <w:r w:rsidRPr="004C4C62">
              <w:rPr>
                <w:rFonts w:asciiTheme="majorHAnsi" w:hAnsiTheme="majorHAnsi" w:cstheme="minorHAnsi"/>
                <w:sz w:val="22"/>
                <w:szCs w:val="22"/>
              </w:rPr>
              <w:t xml:space="preserve">Mixed Race: </w:t>
            </w:r>
            <w:r w:rsidRPr="004C4C62">
              <w:rPr>
                <w:rStyle w:val="Strong"/>
                <w:rFonts w:asciiTheme="majorHAnsi" w:hAnsiTheme="majorHAnsi" w:cstheme="minorHAnsi"/>
                <w:b w:val="0"/>
                <w:sz w:val="22"/>
                <w:szCs w:val="22"/>
              </w:rPr>
              <w:t>77%</w:t>
            </w:r>
          </w:p>
          <w:p w14:paraId="24B2B6E7" w14:textId="77777777" w:rsidR="009B78FE" w:rsidRPr="004C4C62" w:rsidRDefault="009B78FE" w:rsidP="00EB157E">
            <w:pPr>
              <w:pStyle w:val="x1yc453h"/>
              <w:numPr>
                <w:ilvl w:val="0"/>
                <w:numId w:val="78"/>
              </w:numPr>
              <w:rPr>
                <w:rFonts w:asciiTheme="majorHAnsi" w:hAnsiTheme="majorHAnsi" w:cstheme="minorHAnsi"/>
                <w:sz w:val="22"/>
                <w:szCs w:val="22"/>
              </w:rPr>
            </w:pPr>
            <w:r w:rsidRPr="004C4C62">
              <w:rPr>
                <w:rFonts w:asciiTheme="majorHAnsi" w:hAnsiTheme="majorHAnsi" w:cstheme="minorHAnsi"/>
                <w:sz w:val="22"/>
                <w:szCs w:val="22"/>
              </w:rPr>
              <w:t xml:space="preserve">Overall: </w:t>
            </w:r>
            <w:r w:rsidRPr="004C4C62">
              <w:rPr>
                <w:rStyle w:val="Strong"/>
                <w:rFonts w:asciiTheme="majorHAnsi" w:hAnsiTheme="majorHAnsi" w:cstheme="minorHAnsi"/>
                <w:b w:val="0"/>
                <w:sz w:val="22"/>
                <w:szCs w:val="22"/>
              </w:rPr>
              <w:t>78%</w:t>
            </w:r>
          </w:p>
          <w:p w14:paraId="771F8306" w14:textId="77777777" w:rsidR="009B78FE" w:rsidRPr="004C4C62" w:rsidRDefault="009B78FE">
            <w:pPr>
              <w:pStyle w:val="TableParagraph"/>
              <w:spacing w:before="2"/>
              <w:ind w:left="128"/>
              <w:rPr>
                <w:rFonts w:asciiTheme="majorHAnsi" w:hAnsiTheme="majorHAnsi" w:cstheme="minorHAnsi"/>
              </w:rPr>
            </w:pPr>
          </w:p>
        </w:tc>
        <w:tc>
          <w:tcPr>
            <w:tcW w:w="7200" w:type="dxa"/>
          </w:tcPr>
          <w:p w14:paraId="0EF2657C" w14:textId="77777777" w:rsidR="009B78FE" w:rsidRPr="004C4C62" w:rsidRDefault="009B78FE" w:rsidP="00AB4B8F">
            <w:pPr>
              <w:pStyle w:val="TableParagraph"/>
              <w:numPr>
                <w:ilvl w:val="0"/>
                <w:numId w:val="39"/>
              </w:numPr>
              <w:tabs>
                <w:tab w:val="left" w:pos="960"/>
                <w:tab w:val="left" w:pos="961"/>
              </w:tabs>
              <w:ind w:right="499"/>
              <w:rPr>
                <w:rFonts w:asciiTheme="majorHAnsi" w:hAnsiTheme="majorHAnsi" w:cstheme="minorHAnsi"/>
              </w:rPr>
            </w:pPr>
            <w:r w:rsidRPr="004C4C62">
              <w:rPr>
                <w:rFonts w:asciiTheme="majorHAnsi" w:hAnsiTheme="majorHAnsi" w:cstheme="minorHAnsi"/>
              </w:rPr>
              <w:lastRenderedPageBreak/>
              <w:t>In addition to hiring SCs (Case Managers) who reflect the cultural and language groups of all individuals served, RCEB continues to work with La Familia and the Case Management team that serves our Asian /Pacific Islander communities to identify effective outreach methods in underserved</w:t>
            </w:r>
            <w:r w:rsidRPr="004C4C62">
              <w:rPr>
                <w:rFonts w:asciiTheme="majorHAnsi" w:hAnsiTheme="majorHAnsi" w:cstheme="minorHAnsi"/>
                <w:spacing w:val="-3"/>
              </w:rPr>
              <w:t xml:space="preserve"> </w:t>
            </w:r>
            <w:r w:rsidRPr="004C4C62">
              <w:rPr>
                <w:rFonts w:asciiTheme="majorHAnsi" w:hAnsiTheme="majorHAnsi" w:cstheme="minorHAnsi"/>
              </w:rPr>
              <w:t>communities.</w:t>
            </w:r>
          </w:p>
          <w:p w14:paraId="042BF388" w14:textId="77777777" w:rsidR="009B78FE" w:rsidRPr="004C4C62" w:rsidRDefault="009B78FE" w:rsidP="00AB4B8F">
            <w:pPr>
              <w:pStyle w:val="TableParagraph"/>
              <w:numPr>
                <w:ilvl w:val="0"/>
                <w:numId w:val="39"/>
              </w:numPr>
              <w:tabs>
                <w:tab w:val="left" w:pos="960"/>
                <w:tab w:val="left" w:pos="961"/>
              </w:tabs>
              <w:ind w:right="97"/>
              <w:rPr>
                <w:rFonts w:asciiTheme="majorHAnsi" w:hAnsiTheme="majorHAnsi" w:cstheme="minorHAnsi"/>
              </w:rPr>
            </w:pPr>
            <w:r w:rsidRPr="004C4C62">
              <w:rPr>
                <w:rFonts w:asciiTheme="majorHAnsi" w:hAnsiTheme="majorHAnsi" w:cstheme="minorHAnsi"/>
              </w:rPr>
              <w:t>Utilize Language Access and Cultural Competency Funds to identify and support community organizations in the Black/African-American Community that RCEB can collaborate with to outreach to and support individuals and families in the</w:t>
            </w:r>
            <w:r w:rsidRPr="004C4C62">
              <w:rPr>
                <w:rFonts w:asciiTheme="majorHAnsi" w:hAnsiTheme="majorHAnsi" w:cstheme="minorHAnsi"/>
                <w:spacing w:val="-5"/>
              </w:rPr>
              <w:t xml:space="preserve"> </w:t>
            </w:r>
            <w:r w:rsidRPr="004C4C62">
              <w:rPr>
                <w:rFonts w:asciiTheme="majorHAnsi" w:hAnsiTheme="majorHAnsi" w:cstheme="minorHAnsi"/>
              </w:rPr>
              <w:t>community.</w:t>
            </w:r>
          </w:p>
          <w:p w14:paraId="252A65B3" w14:textId="77777777" w:rsidR="009B78FE" w:rsidRPr="004C4C62" w:rsidRDefault="009B78FE" w:rsidP="00AB4B8F">
            <w:pPr>
              <w:pStyle w:val="TableParagraph"/>
              <w:numPr>
                <w:ilvl w:val="0"/>
                <w:numId w:val="39"/>
              </w:numPr>
              <w:tabs>
                <w:tab w:val="left" w:pos="960"/>
                <w:tab w:val="left" w:pos="961"/>
              </w:tabs>
              <w:ind w:right="430"/>
              <w:rPr>
                <w:rFonts w:asciiTheme="majorHAnsi" w:hAnsiTheme="majorHAnsi" w:cstheme="minorHAnsi"/>
              </w:rPr>
            </w:pPr>
            <w:r w:rsidRPr="004C4C62">
              <w:rPr>
                <w:rFonts w:asciiTheme="majorHAnsi" w:hAnsiTheme="majorHAnsi" w:cstheme="minorHAnsi"/>
              </w:rPr>
              <w:t xml:space="preserve">Support local community-based organizations with participation in events, provision of data, and other needs </w:t>
            </w:r>
            <w:r w:rsidRPr="004C4C62">
              <w:rPr>
                <w:rFonts w:asciiTheme="majorHAnsi" w:hAnsiTheme="majorHAnsi" w:cstheme="minorHAnsi"/>
                <w:spacing w:val="-3"/>
              </w:rPr>
              <w:t xml:space="preserve">in </w:t>
            </w:r>
            <w:r w:rsidRPr="004C4C62">
              <w:rPr>
                <w:rFonts w:asciiTheme="majorHAnsi" w:hAnsiTheme="majorHAnsi" w:cstheme="minorHAnsi"/>
              </w:rPr>
              <w:t>their targeted outreach to underserved communities as part</w:t>
            </w:r>
            <w:r w:rsidRPr="004C4C62">
              <w:rPr>
                <w:rFonts w:asciiTheme="majorHAnsi" w:hAnsiTheme="majorHAnsi" w:cstheme="minorHAnsi"/>
                <w:spacing w:val="-19"/>
              </w:rPr>
              <w:t xml:space="preserve"> </w:t>
            </w:r>
            <w:r w:rsidRPr="004C4C62">
              <w:rPr>
                <w:rFonts w:asciiTheme="majorHAnsi" w:hAnsiTheme="majorHAnsi" w:cstheme="minorHAnsi"/>
              </w:rPr>
              <w:t>of disparity grants</w:t>
            </w:r>
            <w:r w:rsidRPr="004C4C62">
              <w:rPr>
                <w:rFonts w:asciiTheme="majorHAnsi" w:hAnsiTheme="majorHAnsi" w:cstheme="minorHAnsi"/>
                <w:bCs/>
                <w:i/>
                <w:iCs/>
              </w:rPr>
              <w:t>.</w:t>
            </w:r>
          </w:p>
        </w:tc>
      </w:tr>
      <w:tr w:rsidR="009B78FE" w:rsidRPr="004C4C62" w14:paraId="5250D512" w14:textId="77777777" w:rsidTr="009B78FE">
        <w:trPr>
          <w:trHeight w:val="1300"/>
        </w:trPr>
        <w:tc>
          <w:tcPr>
            <w:tcW w:w="2720" w:type="dxa"/>
          </w:tcPr>
          <w:p w14:paraId="2F92BAFF" w14:textId="77777777" w:rsidR="009B78FE" w:rsidRPr="004C4C62" w:rsidRDefault="009B78FE">
            <w:pPr>
              <w:pStyle w:val="TableParagraph"/>
              <w:spacing w:before="2" w:line="244" w:lineRule="auto"/>
              <w:ind w:left="126" w:right="181"/>
              <w:rPr>
                <w:rFonts w:asciiTheme="majorHAnsi" w:hAnsiTheme="majorHAnsi" w:cstheme="minorHAnsi"/>
              </w:rPr>
            </w:pPr>
            <w:r w:rsidRPr="004C4C62">
              <w:rPr>
                <w:rFonts w:asciiTheme="majorHAnsi" w:hAnsiTheme="majorHAnsi" w:cstheme="minorHAnsi"/>
              </w:rPr>
              <w:t>Number and percent of individuals, by race/ethnicity, whose IPP/IFSP includes all of the services and supports needed.</w:t>
            </w:r>
          </w:p>
        </w:tc>
        <w:tc>
          <w:tcPr>
            <w:tcW w:w="5040" w:type="dxa"/>
          </w:tcPr>
          <w:p w14:paraId="2B1CA194" w14:textId="77777777" w:rsidR="009B78FE" w:rsidRPr="004C4C62" w:rsidRDefault="009B78FE">
            <w:pPr>
              <w:pStyle w:val="TableParagraph"/>
              <w:spacing w:before="2"/>
              <w:ind w:left="128"/>
              <w:rPr>
                <w:rFonts w:asciiTheme="majorHAnsi" w:hAnsiTheme="majorHAnsi" w:cstheme="minorHAnsi"/>
              </w:rPr>
            </w:pPr>
            <w:r w:rsidRPr="004C4C62">
              <w:rPr>
                <w:rFonts w:asciiTheme="majorHAnsi" w:hAnsiTheme="majorHAnsi" w:cstheme="minorHAnsi"/>
              </w:rPr>
              <w:t xml:space="preserve">The FY 2023–24 Year-End Report reports </w:t>
            </w:r>
            <w:r w:rsidRPr="004C4C62">
              <w:rPr>
                <w:rStyle w:val="Strong"/>
                <w:rFonts w:asciiTheme="majorHAnsi" w:hAnsiTheme="majorHAnsi" w:cstheme="minorHAnsi"/>
                <w:b w:val="0"/>
              </w:rPr>
              <w:t>IPP requirements met: 94.41%</w:t>
            </w:r>
            <w:r w:rsidRPr="004C4C62">
              <w:rPr>
                <w:rFonts w:asciiTheme="majorHAnsi" w:hAnsiTheme="majorHAnsi" w:cstheme="minorHAnsi"/>
              </w:rPr>
              <w:t xml:space="preserve"> and </w:t>
            </w:r>
            <w:r w:rsidRPr="004C4C62">
              <w:rPr>
                <w:rStyle w:val="Strong"/>
                <w:rFonts w:asciiTheme="majorHAnsi" w:hAnsiTheme="majorHAnsi" w:cstheme="minorHAnsi"/>
                <w:b w:val="0"/>
              </w:rPr>
              <w:t>IFSP requirements met: 90.1%</w:t>
            </w:r>
            <w:r w:rsidRPr="004C4C62">
              <w:rPr>
                <w:rFonts w:asciiTheme="majorHAnsi" w:hAnsiTheme="majorHAnsi" w:cstheme="minorHAnsi"/>
              </w:rPr>
              <w:t xml:space="preserve"> for the current reporting period ending June 2024. These are </w:t>
            </w:r>
            <w:r w:rsidRPr="004C4C62">
              <w:rPr>
                <w:rStyle w:val="Strong"/>
                <w:rFonts w:asciiTheme="majorHAnsi" w:hAnsiTheme="majorHAnsi" w:cstheme="minorHAnsi"/>
                <w:b w:val="0"/>
              </w:rPr>
              <w:t>compliance measures</w:t>
            </w:r>
            <w:r w:rsidRPr="004C4C62">
              <w:rPr>
                <w:rFonts w:asciiTheme="majorHAnsi" w:hAnsiTheme="majorHAnsi" w:cstheme="minorHAnsi"/>
              </w:rPr>
              <w:t>, not race/ethnicity-specific NCI satisfaction percentages. The report does not provide a race/ethnicity breakdown for whether IPP/IFSP includes all needed services and supports.</w:t>
            </w:r>
          </w:p>
        </w:tc>
        <w:tc>
          <w:tcPr>
            <w:tcW w:w="7200" w:type="dxa"/>
          </w:tcPr>
          <w:p w14:paraId="046F758C" w14:textId="77777777" w:rsidR="009B78FE" w:rsidRPr="004C4C62" w:rsidRDefault="009B78FE" w:rsidP="00AB4B8F">
            <w:pPr>
              <w:pStyle w:val="TableParagraph"/>
              <w:numPr>
                <w:ilvl w:val="0"/>
                <w:numId w:val="38"/>
              </w:numPr>
              <w:tabs>
                <w:tab w:val="left" w:pos="960"/>
                <w:tab w:val="left" w:pos="961"/>
              </w:tabs>
              <w:spacing w:before="4" w:line="235" w:lineRule="auto"/>
              <w:ind w:right="526"/>
              <w:rPr>
                <w:rFonts w:asciiTheme="majorHAnsi" w:hAnsiTheme="majorHAnsi" w:cstheme="minorHAnsi"/>
              </w:rPr>
            </w:pPr>
            <w:r w:rsidRPr="004C4C62">
              <w:rPr>
                <w:rFonts w:asciiTheme="majorHAnsi" w:hAnsiTheme="majorHAnsi" w:cstheme="minorHAnsi"/>
              </w:rPr>
              <w:t>RCEB will continue to send</w:t>
            </w:r>
            <w:r w:rsidRPr="004C4C62">
              <w:rPr>
                <w:rFonts w:asciiTheme="majorHAnsi" w:hAnsiTheme="majorHAnsi" w:cstheme="minorHAnsi"/>
                <w:spacing w:val="-15"/>
              </w:rPr>
              <w:t xml:space="preserve"> </w:t>
            </w:r>
            <w:r w:rsidRPr="004C4C62">
              <w:rPr>
                <w:rFonts w:asciiTheme="majorHAnsi" w:hAnsiTheme="majorHAnsi" w:cstheme="minorHAnsi"/>
              </w:rPr>
              <w:t>current IPP/IFSP</w:t>
            </w:r>
            <w:r w:rsidRPr="004C4C62">
              <w:rPr>
                <w:rFonts w:asciiTheme="majorHAnsi" w:hAnsiTheme="majorHAnsi" w:cstheme="minorHAnsi"/>
                <w:spacing w:val="1"/>
              </w:rPr>
              <w:t xml:space="preserve"> </w:t>
            </w:r>
            <w:r w:rsidRPr="004C4C62">
              <w:rPr>
                <w:rFonts w:asciiTheme="majorHAnsi" w:hAnsiTheme="majorHAnsi" w:cstheme="minorHAnsi"/>
              </w:rPr>
              <w:t>surveys.</w:t>
            </w:r>
          </w:p>
          <w:p w14:paraId="42FD39FA" w14:textId="77777777" w:rsidR="009B78FE" w:rsidRPr="004C4C62" w:rsidRDefault="009B78FE" w:rsidP="00AB4B8F">
            <w:pPr>
              <w:pStyle w:val="TableParagraph"/>
              <w:numPr>
                <w:ilvl w:val="0"/>
                <w:numId w:val="38"/>
              </w:numPr>
              <w:tabs>
                <w:tab w:val="left" w:pos="960"/>
                <w:tab w:val="left" w:pos="961"/>
              </w:tabs>
              <w:spacing w:before="2"/>
              <w:ind w:right="476"/>
              <w:rPr>
                <w:rFonts w:asciiTheme="majorHAnsi" w:hAnsiTheme="majorHAnsi" w:cstheme="minorHAnsi"/>
              </w:rPr>
            </w:pPr>
            <w:r w:rsidRPr="004C4C62">
              <w:rPr>
                <w:rFonts w:asciiTheme="majorHAnsi" w:hAnsiTheme="majorHAnsi" w:cstheme="minorHAnsi"/>
              </w:rPr>
              <w:t xml:space="preserve">RCEB will review and act on issues raised </w:t>
            </w:r>
            <w:r w:rsidRPr="004C4C62">
              <w:rPr>
                <w:rFonts w:asciiTheme="majorHAnsi" w:hAnsiTheme="majorHAnsi" w:cstheme="minorHAnsi"/>
                <w:spacing w:val="-3"/>
              </w:rPr>
              <w:t xml:space="preserve">in </w:t>
            </w:r>
            <w:r w:rsidRPr="004C4C62">
              <w:rPr>
                <w:rFonts w:asciiTheme="majorHAnsi" w:hAnsiTheme="majorHAnsi" w:cstheme="minorHAnsi"/>
              </w:rPr>
              <w:t>surveys that are both individual and</w:t>
            </w:r>
            <w:r w:rsidRPr="004C4C62">
              <w:rPr>
                <w:rFonts w:asciiTheme="majorHAnsi" w:hAnsiTheme="majorHAnsi" w:cstheme="minorHAnsi"/>
                <w:spacing w:val="-4"/>
              </w:rPr>
              <w:t xml:space="preserve"> </w:t>
            </w:r>
            <w:r w:rsidRPr="004C4C62">
              <w:rPr>
                <w:rFonts w:asciiTheme="majorHAnsi" w:hAnsiTheme="majorHAnsi" w:cstheme="minorHAnsi"/>
              </w:rPr>
              <w:t>systemic.</w:t>
            </w:r>
          </w:p>
          <w:p w14:paraId="07A5F58E" w14:textId="77777777" w:rsidR="009B78FE" w:rsidRPr="004C4C62" w:rsidRDefault="009B78FE" w:rsidP="00AB4B8F">
            <w:pPr>
              <w:pStyle w:val="TableParagraph"/>
              <w:numPr>
                <w:ilvl w:val="0"/>
                <w:numId w:val="38"/>
              </w:numPr>
              <w:spacing w:before="2"/>
              <w:rPr>
                <w:rFonts w:asciiTheme="majorHAnsi" w:hAnsiTheme="majorHAnsi" w:cstheme="minorHAnsi"/>
              </w:rPr>
            </w:pPr>
            <w:r w:rsidRPr="004C4C62">
              <w:rPr>
                <w:rFonts w:asciiTheme="majorHAnsi" w:hAnsiTheme="majorHAnsi" w:cstheme="minorHAnsi"/>
              </w:rPr>
              <w:t>RCEB will transition to reviewing data from the new satisfaction surveys that DDS will begin to send for areas in which to take action to improve satisfaction.</w:t>
            </w:r>
          </w:p>
          <w:p w14:paraId="04C9F1E0" w14:textId="77777777" w:rsidR="009B78FE" w:rsidRPr="004C4C62" w:rsidRDefault="009B78FE" w:rsidP="00AB4B8F">
            <w:pPr>
              <w:tabs>
                <w:tab w:val="left" w:pos="3120"/>
              </w:tabs>
              <w:rPr>
                <w:rFonts w:asciiTheme="majorHAnsi" w:hAnsiTheme="majorHAnsi" w:cstheme="minorHAnsi"/>
              </w:rPr>
            </w:pPr>
            <w:r w:rsidRPr="004C4C62">
              <w:rPr>
                <w:rFonts w:asciiTheme="majorHAnsi" w:hAnsiTheme="majorHAnsi" w:cstheme="minorHAnsi"/>
              </w:rPr>
              <w:tab/>
            </w:r>
          </w:p>
        </w:tc>
      </w:tr>
      <w:tr w:rsidR="009B78FE" w:rsidRPr="004C4C62" w14:paraId="33224D03" w14:textId="77777777" w:rsidTr="009B78FE">
        <w:trPr>
          <w:trHeight w:val="1302"/>
        </w:trPr>
        <w:tc>
          <w:tcPr>
            <w:tcW w:w="2720" w:type="dxa"/>
          </w:tcPr>
          <w:p w14:paraId="020B044F" w14:textId="77777777" w:rsidR="009B78FE" w:rsidRPr="004C4C62" w:rsidRDefault="009B78FE">
            <w:pPr>
              <w:pStyle w:val="TableParagraph"/>
              <w:spacing w:before="2" w:line="244" w:lineRule="auto"/>
              <w:ind w:left="126" w:right="315"/>
              <w:rPr>
                <w:rFonts w:asciiTheme="majorHAnsi" w:hAnsiTheme="majorHAnsi" w:cstheme="minorHAnsi"/>
              </w:rPr>
            </w:pPr>
            <w:r w:rsidRPr="004C4C62">
              <w:rPr>
                <w:rFonts w:asciiTheme="majorHAnsi" w:hAnsiTheme="majorHAnsi" w:cstheme="minorHAnsi"/>
              </w:rPr>
              <w:t>Number and percent of individuals who feel that services and supports have made a positive difference in the life of their family member.</w:t>
            </w:r>
          </w:p>
        </w:tc>
        <w:tc>
          <w:tcPr>
            <w:tcW w:w="5040" w:type="dxa"/>
          </w:tcPr>
          <w:p w14:paraId="7BB10C55" w14:textId="77777777" w:rsidR="009B78FE" w:rsidRPr="004C4C62" w:rsidRDefault="009B78FE" w:rsidP="00EB157E">
            <w:pPr>
              <w:pStyle w:val="TableParagraph"/>
              <w:spacing w:before="2"/>
              <w:ind w:left="128" w:right="170"/>
              <w:rPr>
                <w:rFonts w:asciiTheme="majorHAnsi" w:hAnsiTheme="majorHAnsi" w:cstheme="minorHAnsi"/>
              </w:rPr>
            </w:pPr>
            <w:r w:rsidRPr="004C4C62">
              <w:rPr>
                <w:rStyle w:val="Strong"/>
                <w:rFonts w:asciiTheme="majorHAnsi" w:hAnsiTheme="majorHAnsi" w:cstheme="minorHAnsi"/>
                <w:b w:val="0"/>
              </w:rPr>
              <w:t xml:space="preserve">No corresponding FY 2023–24 RCEB-specific result is reported in the FY 2023–24 Year-End Report.  </w:t>
            </w:r>
            <w:r w:rsidRPr="004C4C62">
              <w:rPr>
                <w:rFonts w:asciiTheme="majorHAnsi" w:hAnsiTheme="majorHAnsi" w:cstheme="minorHAnsi"/>
              </w:rPr>
              <w:t xml:space="preserve">The report contains NCI satisfaction results, but the published RCEB FY 2023–24 Year-End Report does not provide a separate table for this specific measure regarding whether services and supports made a positive difference. The NCI </w:t>
            </w:r>
            <w:r w:rsidRPr="004C4C62">
              <w:rPr>
                <w:rFonts w:asciiTheme="majorHAnsi" w:hAnsiTheme="majorHAnsi" w:cstheme="minorHAnsi"/>
              </w:rPr>
              <w:lastRenderedPageBreak/>
              <w:t>survey results that are included are from FY 2021–22.</w:t>
            </w:r>
          </w:p>
          <w:p w14:paraId="52331D94" w14:textId="77777777" w:rsidR="009B78FE" w:rsidRPr="004C4C62" w:rsidRDefault="009B78FE">
            <w:pPr>
              <w:pStyle w:val="TableParagraph"/>
              <w:spacing w:before="4"/>
              <w:ind w:left="128"/>
              <w:rPr>
                <w:rFonts w:asciiTheme="majorHAnsi" w:hAnsiTheme="majorHAnsi" w:cstheme="minorHAnsi"/>
              </w:rPr>
            </w:pPr>
          </w:p>
        </w:tc>
        <w:tc>
          <w:tcPr>
            <w:tcW w:w="7200" w:type="dxa"/>
          </w:tcPr>
          <w:p w14:paraId="0E029B8C" w14:textId="77777777" w:rsidR="009B78FE" w:rsidRPr="004C4C62" w:rsidRDefault="009B78FE" w:rsidP="45D2F6F9">
            <w:pPr>
              <w:pStyle w:val="TableParagraph"/>
              <w:numPr>
                <w:ilvl w:val="0"/>
                <w:numId w:val="37"/>
              </w:numPr>
              <w:tabs>
                <w:tab w:val="left" w:pos="960"/>
                <w:tab w:val="left" w:pos="961"/>
              </w:tabs>
              <w:spacing w:before="4" w:line="235" w:lineRule="auto"/>
              <w:ind w:right="454"/>
              <w:rPr>
                <w:rFonts w:asciiTheme="majorHAnsi" w:hAnsiTheme="majorHAnsi" w:cstheme="minorHAnsi"/>
              </w:rPr>
            </w:pPr>
            <w:r w:rsidRPr="004C4C62">
              <w:rPr>
                <w:rFonts w:asciiTheme="majorHAnsi" w:hAnsiTheme="majorHAnsi" w:cstheme="minorHAnsi"/>
              </w:rPr>
              <w:lastRenderedPageBreak/>
              <w:t>RCEB will continue to send current IPP/IFSP surveys.</w:t>
            </w:r>
          </w:p>
          <w:p w14:paraId="1516091A" w14:textId="77777777" w:rsidR="009B78FE" w:rsidRPr="004C4C62" w:rsidRDefault="009B78FE" w:rsidP="00AB4B8F">
            <w:pPr>
              <w:pStyle w:val="TableParagraph"/>
              <w:numPr>
                <w:ilvl w:val="0"/>
                <w:numId w:val="37"/>
              </w:numPr>
              <w:tabs>
                <w:tab w:val="left" w:pos="960"/>
                <w:tab w:val="left" w:pos="961"/>
              </w:tabs>
              <w:spacing w:before="4" w:line="235" w:lineRule="auto"/>
              <w:ind w:right="454"/>
              <w:rPr>
                <w:rFonts w:asciiTheme="majorHAnsi" w:hAnsiTheme="majorHAnsi" w:cstheme="minorHAnsi"/>
              </w:rPr>
            </w:pPr>
            <w:r w:rsidRPr="004C4C62">
              <w:rPr>
                <w:rFonts w:asciiTheme="majorHAnsi" w:hAnsiTheme="majorHAnsi" w:cstheme="minorHAnsi"/>
              </w:rPr>
              <w:t>RCEB will continue to hire</w:t>
            </w:r>
            <w:r w:rsidRPr="004C4C62">
              <w:rPr>
                <w:rFonts w:asciiTheme="majorHAnsi" w:hAnsiTheme="majorHAnsi" w:cstheme="minorHAnsi"/>
                <w:spacing w:val="-21"/>
              </w:rPr>
              <w:t xml:space="preserve"> </w:t>
            </w:r>
            <w:r w:rsidRPr="004C4C62">
              <w:rPr>
                <w:rFonts w:asciiTheme="majorHAnsi" w:hAnsiTheme="majorHAnsi" w:cstheme="minorHAnsi"/>
              </w:rPr>
              <w:t>bilingual, bicultural</w:t>
            </w:r>
            <w:r w:rsidRPr="004C4C62">
              <w:rPr>
                <w:rFonts w:asciiTheme="majorHAnsi" w:hAnsiTheme="majorHAnsi" w:cstheme="minorHAnsi"/>
                <w:spacing w:val="-1"/>
              </w:rPr>
              <w:t xml:space="preserve"> </w:t>
            </w:r>
            <w:r w:rsidRPr="004C4C62">
              <w:rPr>
                <w:rFonts w:asciiTheme="majorHAnsi" w:hAnsiTheme="majorHAnsi" w:cstheme="minorHAnsi"/>
              </w:rPr>
              <w:t>staff.</w:t>
            </w:r>
          </w:p>
          <w:p w14:paraId="0967E99D" w14:textId="77777777" w:rsidR="009B78FE" w:rsidRPr="004C4C62" w:rsidRDefault="009B78FE" w:rsidP="00AB4B8F">
            <w:pPr>
              <w:pStyle w:val="TableParagraph"/>
              <w:numPr>
                <w:ilvl w:val="0"/>
                <w:numId w:val="37"/>
              </w:numPr>
              <w:ind w:right="152"/>
              <w:rPr>
                <w:rFonts w:asciiTheme="majorHAnsi" w:hAnsiTheme="majorHAnsi" w:cstheme="minorHAnsi"/>
              </w:rPr>
            </w:pPr>
            <w:r w:rsidRPr="004C4C62">
              <w:rPr>
                <w:rFonts w:asciiTheme="majorHAnsi" w:hAnsiTheme="majorHAnsi" w:cstheme="minorHAnsi"/>
              </w:rPr>
              <w:t xml:space="preserve">Continue to support efforts </w:t>
            </w:r>
            <w:r w:rsidRPr="004C4C62">
              <w:rPr>
                <w:rFonts w:asciiTheme="majorHAnsi" w:hAnsiTheme="majorHAnsi" w:cstheme="minorHAnsi"/>
                <w:spacing w:val="-3"/>
              </w:rPr>
              <w:t xml:space="preserve">so </w:t>
            </w:r>
            <w:r w:rsidRPr="004C4C62">
              <w:rPr>
                <w:rFonts w:asciiTheme="majorHAnsi" w:hAnsiTheme="majorHAnsi" w:cstheme="minorHAnsi"/>
              </w:rPr>
              <w:t>providers can identify staff who</w:t>
            </w:r>
            <w:r w:rsidRPr="004C4C62">
              <w:rPr>
                <w:rFonts w:asciiTheme="majorHAnsi" w:hAnsiTheme="majorHAnsi" w:cstheme="minorHAnsi"/>
                <w:spacing w:val="-11"/>
              </w:rPr>
              <w:t xml:space="preserve"> </w:t>
            </w:r>
            <w:r w:rsidRPr="004C4C62">
              <w:rPr>
                <w:rFonts w:asciiTheme="majorHAnsi" w:hAnsiTheme="majorHAnsi" w:cstheme="minorHAnsi"/>
              </w:rPr>
              <w:t>are bilingual and bicultural. As soon as the bilingual stipends for staff of providers are introduced, extend trainings and supports to providers to utilize.</w:t>
            </w:r>
          </w:p>
          <w:p w14:paraId="7279E43B" w14:textId="77777777" w:rsidR="009B78FE" w:rsidRPr="004C4C62" w:rsidRDefault="009B78FE" w:rsidP="00C100B0">
            <w:pPr>
              <w:pStyle w:val="TableParagraph"/>
              <w:numPr>
                <w:ilvl w:val="0"/>
                <w:numId w:val="65"/>
              </w:numPr>
              <w:tabs>
                <w:tab w:val="left" w:pos="960"/>
                <w:tab w:val="left" w:pos="961"/>
              </w:tabs>
              <w:ind w:right="330"/>
              <w:rPr>
                <w:rFonts w:asciiTheme="majorHAnsi" w:hAnsiTheme="majorHAnsi" w:cstheme="minorHAnsi"/>
              </w:rPr>
            </w:pPr>
            <w:r w:rsidRPr="004C4C62">
              <w:rPr>
                <w:rFonts w:asciiTheme="majorHAnsi" w:hAnsiTheme="majorHAnsi" w:cstheme="minorHAnsi"/>
              </w:rPr>
              <w:t>Continue development of support</w:t>
            </w:r>
            <w:r w:rsidRPr="004C4C62">
              <w:rPr>
                <w:rFonts w:asciiTheme="majorHAnsi" w:hAnsiTheme="majorHAnsi" w:cstheme="minorHAnsi"/>
                <w:spacing w:val="-18"/>
              </w:rPr>
              <w:t xml:space="preserve"> </w:t>
            </w:r>
            <w:r w:rsidRPr="004C4C62">
              <w:rPr>
                <w:rFonts w:asciiTheme="majorHAnsi" w:hAnsiTheme="majorHAnsi" w:cstheme="minorHAnsi"/>
              </w:rPr>
              <w:t xml:space="preserve">to provide effective </w:t>
            </w:r>
            <w:r w:rsidRPr="004C4C62">
              <w:rPr>
                <w:rFonts w:asciiTheme="majorHAnsi" w:hAnsiTheme="majorHAnsi" w:cstheme="minorHAnsi"/>
              </w:rPr>
              <w:lastRenderedPageBreak/>
              <w:t>communication access for those who use</w:t>
            </w:r>
            <w:r w:rsidRPr="004C4C62">
              <w:rPr>
                <w:rFonts w:asciiTheme="majorHAnsi" w:hAnsiTheme="majorHAnsi" w:cstheme="minorHAnsi"/>
                <w:spacing w:val="-16"/>
              </w:rPr>
              <w:t xml:space="preserve"> </w:t>
            </w:r>
            <w:r w:rsidRPr="004C4C62">
              <w:rPr>
                <w:rFonts w:asciiTheme="majorHAnsi" w:hAnsiTheme="majorHAnsi" w:cstheme="minorHAnsi"/>
              </w:rPr>
              <w:t>ASL.</w:t>
            </w:r>
          </w:p>
          <w:p w14:paraId="49358E1D" w14:textId="77777777" w:rsidR="009B78FE" w:rsidRPr="004C4C62" w:rsidRDefault="009B78FE" w:rsidP="00C100B0">
            <w:pPr>
              <w:pStyle w:val="TableParagraph"/>
              <w:numPr>
                <w:ilvl w:val="0"/>
                <w:numId w:val="65"/>
              </w:numPr>
              <w:tabs>
                <w:tab w:val="left" w:pos="960"/>
                <w:tab w:val="left" w:pos="961"/>
              </w:tabs>
              <w:ind w:right="211"/>
              <w:rPr>
                <w:rFonts w:asciiTheme="majorHAnsi" w:hAnsiTheme="majorHAnsi" w:cstheme="minorHAnsi"/>
              </w:rPr>
            </w:pPr>
            <w:r w:rsidRPr="004C4C62">
              <w:rPr>
                <w:rFonts w:asciiTheme="majorHAnsi" w:hAnsiTheme="majorHAnsi" w:cstheme="minorHAnsi"/>
              </w:rPr>
              <w:t>RCEB has opened California’s first DEAF+ (Deaf Plus) home specifically designed for those who are</w:t>
            </w:r>
            <w:r w:rsidRPr="004C4C62">
              <w:rPr>
                <w:rFonts w:asciiTheme="majorHAnsi" w:hAnsiTheme="majorHAnsi" w:cstheme="minorHAnsi"/>
                <w:spacing w:val="-21"/>
              </w:rPr>
              <w:t xml:space="preserve"> </w:t>
            </w:r>
            <w:r w:rsidRPr="004C4C62">
              <w:rPr>
                <w:rFonts w:asciiTheme="majorHAnsi" w:hAnsiTheme="majorHAnsi" w:cstheme="minorHAnsi"/>
              </w:rPr>
              <w:t>Deaf/Hard of</w:t>
            </w:r>
            <w:r w:rsidRPr="004C4C62">
              <w:rPr>
                <w:rFonts w:asciiTheme="majorHAnsi" w:hAnsiTheme="majorHAnsi" w:cstheme="minorHAnsi"/>
                <w:spacing w:val="5"/>
              </w:rPr>
              <w:t xml:space="preserve"> </w:t>
            </w:r>
            <w:r w:rsidRPr="004C4C62">
              <w:rPr>
                <w:rFonts w:asciiTheme="majorHAnsi" w:hAnsiTheme="majorHAnsi" w:cstheme="minorHAnsi"/>
              </w:rPr>
              <w:t>Hearing.</w:t>
            </w:r>
          </w:p>
          <w:p w14:paraId="2699D0EB" w14:textId="77777777" w:rsidR="009B78FE" w:rsidRPr="004C4C62" w:rsidRDefault="009B78FE" w:rsidP="00C100B0">
            <w:pPr>
              <w:pStyle w:val="TableParagraph"/>
              <w:numPr>
                <w:ilvl w:val="0"/>
                <w:numId w:val="65"/>
              </w:numPr>
              <w:tabs>
                <w:tab w:val="left" w:pos="960"/>
                <w:tab w:val="left" w:pos="961"/>
              </w:tabs>
              <w:ind w:right="565"/>
              <w:rPr>
                <w:rFonts w:asciiTheme="majorHAnsi" w:hAnsiTheme="majorHAnsi" w:cstheme="minorHAnsi"/>
              </w:rPr>
            </w:pPr>
            <w:r w:rsidRPr="004C4C62">
              <w:rPr>
                <w:rFonts w:asciiTheme="majorHAnsi" w:hAnsiTheme="majorHAnsi" w:cstheme="minorHAnsi"/>
              </w:rPr>
              <w:t>Translate Informational material distributed by RCEB into</w:t>
            </w:r>
            <w:r w:rsidRPr="004C4C62">
              <w:rPr>
                <w:rFonts w:asciiTheme="majorHAnsi" w:hAnsiTheme="majorHAnsi" w:cstheme="minorHAnsi"/>
                <w:spacing w:val="-21"/>
              </w:rPr>
              <w:t xml:space="preserve"> </w:t>
            </w:r>
            <w:r w:rsidRPr="004C4C62">
              <w:rPr>
                <w:rFonts w:asciiTheme="majorHAnsi" w:hAnsiTheme="majorHAnsi" w:cstheme="minorHAnsi"/>
              </w:rPr>
              <w:t>threshold languages in our</w:t>
            </w:r>
            <w:r w:rsidRPr="004C4C62">
              <w:rPr>
                <w:rFonts w:asciiTheme="majorHAnsi" w:hAnsiTheme="majorHAnsi" w:cstheme="minorHAnsi"/>
                <w:spacing w:val="-4"/>
              </w:rPr>
              <w:t xml:space="preserve"> </w:t>
            </w:r>
            <w:r w:rsidRPr="004C4C62">
              <w:rPr>
                <w:rFonts w:asciiTheme="majorHAnsi" w:hAnsiTheme="majorHAnsi" w:cstheme="minorHAnsi"/>
              </w:rPr>
              <w:t>community.</w:t>
            </w:r>
          </w:p>
          <w:p w14:paraId="75F08DCD" w14:textId="77777777" w:rsidR="009B78FE" w:rsidRPr="004C4C62" w:rsidRDefault="009B78FE" w:rsidP="00C100B0">
            <w:pPr>
              <w:pStyle w:val="TableParagraph"/>
              <w:numPr>
                <w:ilvl w:val="0"/>
                <w:numId w:val="65"/>
              </w:numPr>
              <w:tabs>
                <w:tab w:val="left" w:pos="961"/>
              </w:tabs>
              <w:ind w:right="510"/>
              <w:jc w:val="both"/>
              <w:rPr>
                <w:rFonts w:asciiTheme="majorHAnsi" w:hAnsiTheme="majorHAnsi" w:cstheme="minorHAnsi"/>
              </w:rPr>
            </w:pPr>
            <w:r w:rsidRPr="004C4C62">
              <w:rPr>
                <w:rFonts w:asciiTheme="majorHAnsi" w:hAnsiTheme="majorHAnsi" w:cstheme="minorHAnsi"/>
              </w:rPr>
              <w:t>RCEB will utilize Language Access and Cultural Competency Funds to assess the need for translation into additional</w:t>
            </w:r>
            <w:r w:rsidRPr="004C4C62">
              <w:rPr>
                <w:rFonts w:asciiTheme="majorHAnsi" w:hAnsiTheme="majorHAnsi" w:cstheme="minorHAnsi"/>
                <w:spacing w:val="-1"/>
              </w:rPr>
              <w:t xml:space="preserve"> </w:t>
            </w:r>
            <w:r w:rsidRPr="004C4C62">
              <w:rPr>
                <w:rFonts w:asciiTheme="majorHAnsi" w:hAnsiTheme="majorHAnsi" w:cstheme="minorHAnsi"/>
              </w:rPr>
              <w:t>languages.</w:t>
            </w:r>
          </w:p>
          <w:p w14:paraId="287CE7C9" w14:textId="77777777" w:rsidR="009B78FE" w:rsidRPr="004C4C62" w:rsidRDefault="009B78FE" w:rsidP="00C100B0">
            <w:pPr>
              <w:pStyle w:val="TableParagraph"/>
              <w:numPr>
                <w:ilvl w:val="0"/>
                <w:numId w:val="65"/>
              </w:numPr>
              <w:tabs>
                <w:tab w:val="left" w:pos="960"/>
                <w:tab w:val="left" w:pos="961"/>
              </w:tabs>
              <w:ind w:right="311"/>
              <w:rPr>
                <w:rFonts w:asciiTheme="majorHAnsi" w:hAnsiTheme="majorHAnsi" w:cstheme="minorHAnsi"/>
              </w:rPr>
            </w:pPr>
            <w:r w:rsidRPr="004C4C62">
              <w:rPr>
                <w:rFonts w:asciiTheme="majorHAnsi" w:hAnsiTheme="majorHAnsi" w:cstheme="minorHAnsi"/>
              </w:rPr>
              <w:t>Provide Spanish translation at all public meetings and individuals and families can request translation and interpretation in other languages with advance</w:t>
            </w:r>
            <w:r w:rsidRPr="004C4C62">
              <w:rPr>
                <w:rFonts w:asciiTheme="majorHAnsi" w:hAnsiTheme="majorHAnsi" w:cstheme="minorHAnsi"/>
                <w:spacing w:val="-3"/>
              </w:rPr>
              <w:t xml:space="preserve"> </w:t>
            </w:r>
            <w:r w:rsidRPr="004C4C62">
              <w:rPr>
                <w:rFonts w:asciiTheme="majorHAnsi" w:hAnsiTheme="majorHAnsi" w:cstheme="minorHAnsi"/>
              </w:rPr>
              <w:t>notice</w:t>
            </w:r>
          </w:p>
          <w:p w14:paraId="5AD4DCAA" w14:textId="77777777" w:rsidR="009B78FE" w:rsidRPr="004C4C62" w:rsidRDefault="009B78FE" w:rsidP="00AB4B8F">
            <w:pPr>
              <w:pStyle w:val="TableParagraph"/>
              <w:numPr>
                <w:ilvl w:val="0"/>
                <w:numId w:val="37"/>
              </w:numPr>
              <w:spacing w:before="4"/>
              <w:rPr>
                <w:rFonts w:asciiTheme="majorHAnsi" w:hAnsiTheme="majorHAnsi" w:cstheme="minorHAnsi"/>
              </w:rPr>
            </w:pPr>
            <w:r w:rsidRPr="004C4C62">
              <w:rPr>
                <w:rFonts w:asciiTheme="majorHAnsi" w:hAnsiTheme="majorHAnsi" w:cstheme="minorHAnsi"/>
              </w:rPr>
              <w:t>Support efforts to increase</w:t>
            </w:r>
            <w:r w:rsidRPr="004C4C62">
              <w:rPr>
                <w:rFonts w:asciiTheme="majorHAnsi" w:hAnsiTheme="majorHAnsi" w:cstheme="minorHAnsi"/>
                <w:spacing w:val="-18"/>
              </w:rPr>
              <w:t xml:space="preserve"> </w:t>
            </w:r>
            <w:r w:rsidRPr="004C4C62">
              <w:rPr>
                <w:rFonts w:asciiTheme="majorHAnsi" w:hAnsiTheme="majorHAnsi" w:cstheme="minorHAnsi"/>
              </w:rPr>
              <w:t xml:space="preserve">language access within the </w:t>
            </w:r>
            <w:r w:rsidRPr="004C4C62">
              <w:rPr>
                <w:rFonts w:asciiTheme="majorHAnsi" w:hAnsiTheme="majorHAnsi" w:cstheme="minorHAnsi"/>
                <w:spacing w:val="-3"/>
              </w:rPr>
              <w:t xml:space="preserve">self </w:t>
            </w:r>
            <w:r w:rsidRPr="004C4C62">
              <w:rPr>
                <w:rFonts w:asciiTheme="majorHAnsi" w:hAnsiTheme="majorHAnsi" w:cstheme="minorHAnsi"/>
              </w:rPr>
              <w:t>determination program through translation, identification of bilingual bicultural independent facilitators and in Financial Management Service agencies</w:t>
            </w:r>
          </w:p>
        </w:tc>
      </w:tr>
      <w:tr w:rsidR="009B78FE" w:rsidRPr="004C4C62" w14:paraId="73995D80" w14:textId="77777777" w:rsidTr="009B78FE">
        <w:trPr>
          <w:trHeight w:val="1758"/>
        </w:trPr>
        <w:tc>
          <w:tcPr>
            <w:tcW w:w="2720" w:type="dxa"/>
          </w:tcPr>
          <w:p w14:paraId="45F12B1B" w14:textId="77777777" w:rsidR="009B78FE" w:rsidRPr="004C4C62" w:rsidRDefault="009B78FE" w:rsidP="45D2F6F9">
            <w:pPr>
              <w:pStyle w:val="TableParagraph"/>
              <w:spacing w:line="253" w:lineRule="exact"/>
              <w:ind w:left="90"/>
              <w:rPr>
                <w:rFonts w:asciiTheme="majorHAnsi" w:hAnsiTheme="majorHAnsi" w:cstheme="minorHAnsi"/>
              </w:rPr>
            </w:pPr>
            <w:r w:rsidRPr="004C4C62">
              <w:rPr>
                <w:rFonts w:asciiTheme="majorHAnsi" w:hAnsiTheme="majorHAnsi" w:cstheme="minorHAnsi"/>
              </w:rPr>
              <w:lastRenderedPageBreak/>
              <w:t>Individual Program Plan experience:</w:t>
            </w:r>
          </w:p>
          <w:p w14:paraId="500F7B6E" w14:textId="77777777" w:rsidR="009B78FE" w:rsidRPr="004C4C62" w:rsidRDefault="009B78FE">
            <w:pPr>
              <w:pStyle w:val="TableParagraph"/>
              <w:numPr>
                <w:ilvl w:val="0"/>
                <w:numId w:val="36"/>
              </w:numPr>
              <w:tabs>
                <w:tab w:val="left" w:pos="728"/>
                <w:tab w:val="left" w:pos="729"/>
              </w:tabs>
              <w:spacing w:before="1"/>
              <w:ind w:right="414"/>
              <w:rPr>
                <w:rFonts w:asciiTheme="majorHAnsi" w:hAnsiTheme="majorHAnsi" w:cstheme="minorHAnsi"/>
              </w:rPr>
            </w:pPr>
            <w:r w:rsidRPr="004C4C62">
              <w:rPr>
                <w:rFonts w:asciiTheme="majorHAnsi" w:hAnsiTheme="majorHAnsi" w:cstheme="minorHAnsi"/>
              </w:rPr>
              <w:t>Percent of IPP surveys received by the Department compared to total number of IPP’s completed per quarter (locked/ distributed)</w:t>
            </w:r>
          </w:p>
        </w:tc>
        <w:tc>
          <w:tcPr>
            <w:tcW w:w="5040" w:type="dxa"/>
          </w:tcPr>
          <w:p w14:paraId="7CFF15E1" w14:textId="77777777" w:rsidR="009B78FE" w:rsidRPr="004C4C62" w:rsidRDefault="009B78FE" w:rsidP="00EB157E">
            <w:pPr>
              <w:pStyle w:val="TableParagraph"/>
              <w:spacing w:before="2"/>
              <w:ind w:left="128" w:right="170"/>
              <w:rPr>
                <w:rFonts w:asciiTheme="majorHAnsi" w:hAnsiTheme="majorHAnsi" w:cstheme="minorHAnsi"/>
              </w:rPr>
            </w:pPr>
            <w:r w:rsidRPr="004C4C62">
              <w:rPr>
                <w:rFonts w:asciiTheme="majorHAnsi" w:hAnsiTheme="majorHAnsi" w:cstheme="minorHAnsi"/>
              </w:rPr>
              <w:t xml:space="preserve">The FY 2023–24 RCEB Year-End Report reports an </w:t>
            </w:r>
            <w:r w:rsidRPr="004C4C62">
              <w:rPr>
                <w:rStyle w:val="Strong"/>
                <w:rFonts w:asciiTheme="majorHAnsi" w:hAnsiTheme="majorHAnsi" w:cstheme="minorHAnsi"/>
                <w:b w:val="0"/>
              </w:rPr>
              <w:t>IPP requirements compliance percentage of 94.41%</w:t>
            </w:r>
            <w:r w:rsidRPr="004C4C62">
              <w:rPr>
                <w:rFonts w:asciiTheme="majorHAnsi" w:hAnsiTheme="majorHAnsi" w:cstheme="minorHAnsi"/>
              </w:rPr>
              <w:t xml:space="preserve">, but it does not report the percentage of IPP surveys received by DDS compared with IPPs locked/distributed. Therefore, the 94.41% should </w:t>
            </w:r>
            <w:r w:rsidRPr="004C4C62">
              <w:rPr>
                <w:rStyle w:val="Strong"/>
                <w:rFonts w:asciiTheme="majorHAnsi" w:hAnsiTheme="majorHAnsi" w:cstheme="minorHAnsi"/>
                <w:b w:val="0"/>
              </w:rPr>
              <w:t>not</w:t>
            </w:r>
            <w:r w:rsidRPr="004C4C62">
              <w:rPr>
                <w:rFonts w:asciiTheme="majorHAnsi" w:hAnsiTheme="majorHAnsi" w:cstheme="minorHAnsi"/>
              </w:rPr>
              <w:t xml:space="preserve"> be used as the IPP survey response rate.</w:t>
            </w:r>
          </w:p>
        </w:tc>
        <w:tc>
          <w:tcPr>
            <w:tcW w:w="7200" w:type="dxa"/>
          </w:tcPr>
          <w:p w14:paraId="60F760A8" w14:textId="77777777" w:rsidR="009B78FE" w:rsidRPr="004C4C62" w:rsidRDefault="009B78FE">
            <w:pPr>
              <w:pStyle w:val="TableParagraph"/>
              <w:spacing w:before="2"/>
              <w:ind w:left="128" w:right="170"/>
              <w:rPr>
                <w:rFonts w:asciiTheme="majorHAnsi" w:hAnsiTheme="majorHAnsi" w:cstheme="minorHAnsi"/>
              </w:rPr>
            </w:pPr>
          </w:p>
          <w:p w14:paraId="0D43FA0E" w14:textId="77777777" w:rsidR="009B78FE" w:rsidRPr="004C4C62" w:rsidRDefault="009B78FE" w:rsidP="45D2F6F9">
            <w:pPr>
              <w:pStyle w:val="TableParagraph"/>
              <w:numPr>
                <w:ilvl w:val="0"/>
                <w:numId w:val="9"/>
              </w:numPr>
              <w:spacing w:before="2"/>
              <w:ind w:right="170"/>
              <w:rPr>
                <w:rFonts w:asciiTheme="majorHAnsi" w:hAnsiTheme="majorHAnsi" w:cstheme="minorHAnsi"/>
              </w:rPr>
            </w:pPr>
            <w:r w:rsidRPr="004C4C62">
              <w:rPr>
                <w:rFonts w:asciiTheme="majorHAnsi" w:hAnsiTheme="majorHAnsi" w:cstheme="minorHAnsi"/>
              </w:rPr>
              <w:t>RCEB case managers will continue to be trained to review with individuals served and families, all areas of the Standardized IPP signature page including the QR Code for the survey.</w:t>
            </w:r>
          </w:p>
          <w:p w14:paraId="03DCA995" w14:textId="77777777" w:rsidR="009B78FE" w:rsidRPr="004C4C62" w:rsidRDefault="009B78FE">
            <w:pPr>
              <w:pStyle w:val="TableParagraph"/>
              <w:spacing w:before="2"/>
              <w:ind w:left="128" w:right="170"/>
              <w:rPr>
                <w:rFonts w:asciiTheme="majorHAnsi" w:hAnsiTheme="majorHAnsi" w:cstheme="minorHAnsi"/>
              </w:rPr>
            </w:pPr>
          </w:p>
          <w:p w14:paraId="436258F9" w14:textId="77777777" w:rsidR="009B78FE" w:rsidRPr="004C4C62" w:rsidRDefault="009B78FE" w:rsidP="45D2F6F9">
            <w:pPr>
              <w:pStyle w:val="TableParagraph"/>
              <w:numPr>
                <w:ilvl w:val="0"/>
                <w:numId w:val="9"/>
              </w:numPr>
              <w:spacing w:before="2"/>
              <w:ind w:right="170"/>
              <w:rPr>
                <w:rFonts w:asciiTheme="majorHAnsi" w:hAnsiTheme="majorHAnsi" w:cstheme="minorHAnsi"/>
              </w:rPr>
            </w:pPr>
            <w:r w:rsidRPr="004C4C62">
              <w:rPr>
                <w:rFonts w:asciiTheme="majorHAnsi" w:hAnsiTheme="majorHAnsi" w:cstheme="minorHAnsi"/>
              </w:rPr>
              <w:t>RCEB is establishing a reminder section of the RCEB Newsletter with a link for individuals served and their families to use the QR Code when they have their IPP meetings.</w:t>
            </w:r>
          </w:p>
          <w:p w14:paraId="2EFC29DD" w14:textId="77777777" w:rsidR="009B78FE" w:rsidRPr="004C4C62" w:rsidRDefault="009B78FE">
            <w:pPr>
              <w:pStyle w:val="TableParagraph"/>
              <w:spacing w:before="2"/>
              <w:ind w:left="128" w:right="170"/>
              <w:rPr>
                <w:rFonts w:asciiTheme="majorHAnsi" w:hAnsiTheme="majorHAnsi" w:cstheme="minorHAnsi"/>
              </w:rPr>
            </w:pPr>
          </w:p>
          <w:p w14:paraId="1ADEE239" w14:textId="77777777" w:rsidR="009B78FE" w:rsidRPr="004C4C62" w:rsidRDefault="009B78FE" w:rsidP="45D2F6F9">
            <w:pPr>
              <w:pStyle w:val="TableParagraph"/>
              <w:spacing w:before="2"/>
              <w:ind w:left="0" w:right="170"/>
              <w:rPr>
                <w:rFonts w:asciiTheme="majorHAnsi" w:hAnsiTheme="majorHAnsi" w:cstheme="minorHAnsi"/>
              </w:rPr>
            </w:pPr>
          </w:p>
        </w:tc>
      </w:tr>
    </w:tbl>
    <w:p w14:paraId="5DA4EB90" w14:textId="77777777" w:rsidR="00ED37CF" w:rsidRPr="004C4C62" w:rsidRDefault="00ED37CF">
      <w:pPr>
        <w:rPr>
          <w:rFonts w:asciiTheme="majorHAnsi" w:hAnsiTheme="majorHAnsi" w:cstheme="minorHAnsi"/>
        </w:rPr>
        <w:sectPr w:rsidR="00ED37CF" w:rsidRPr="004C4C62">
          <w:pgSz w:w="15840" w:h="12240" w:orient="landscape"/>
          <w:pgMar w:top="1120" w:right="280" w:bottom="280" w:left="360" w:header="580" w:footer="0" w:gutter="0"/>
          <w:cols w:space="720"/>
        </w:sectPr>
      </w:pPr>
    </w:p>
    <w:p w14:paraId="1AEDDB17" w14:textId="77777777" w:rsidR="00ED37CF" w:rsidRPr="004C4C62" w:rsidRDefault="00C100B0">
      <w:pPr>
        <w:spacing w:before="177"/>
        <w:ind w:left="300"/>
        <w:rPr>
          <w:rFonts w:asciiTheme="majorHAnsi" w:hAnsiTheme="majorHAnsi" w:cstheme="minorHAnsi"/>
          <w:i/>
        </w:rPr>
      </w:pPr>
      <w:r w:rsidRPr="004C4C62">
        <w:rPr>
          <w:rFonts w:asciiTheme="majorHAnsi" w:hAnsiTheme="majorHAnsi" w:cstheme="minorHAnsi"/>
          <w:i/>
        </w:rPr>
        <w:lastRenderedPageBreak/>
        <w:t>Person Centered Planning</w:t>
      </w:r>
    </w:p>
    <w:tbl>
      <w:tblPr>
        <w:tblW w:w="15050" w:type="dxa"/>
        <w:tblInd w:w="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720"/>
        <w:gridCol w:w="5040"/>
        <w:gridCol w:w="7290"/>
      </w:tblGrid>
      <w:tr w:rsidR="009B78FE" w:rsidRPr="004C4C62" w14:paraId="7B3FF751" w14:textId="77777777" w:rsidTr="1F047567">
        <w:trPr>
          <w:trHeight w:val="335"/>
        </w:trPr>
        <w:tc>
          <w:tcPr>
            <w:tcW w:w="2720" w:type="dxa"/>
            <w:shd w:val="clear" w:color="auto" w:fill="D9D9D9" w:themeFill="background1" w:themeFillShade="D9"/>
          </w:tcPr>
          <w:p w14:paraId="31FACAC9" w14:textId="77777777" w:rsidR="009B78FE" w:rsidRPr="004C4C62" w:rsidRDefault="009B78FE" w:rsidP="00C100B0">
            <w:pPr>
              <w:pStyle w:val="TableParagraph"/>
              <w:spacing w:line="253" w:lineRule="exact"/>
              <w:ind w:left="43" w:right="96"/>
              <w:rPr>
                <w:rFonts w:asciiTheme="majorHAnsi" w:hAnsiTheme="majorHAnsi" w:cstheme="minorHAnsi"/>
                <w:i/>
              </w:rPr>
            </w:pPr>
            <w:r w:rsidRPr="004C4C62">
              <w:rPr>
                <w:rFonts w:asciiTheme="majorHAnsi" w:hAnsiTheme="majorHAnsi" w:cstheme="minorHAnsi"/>
                <w:i/>
              </w:rPr>
              <w:t>Measures</w:t>
            </w:r>
          </w:p>
        </w:tc>
        <w:tc>
          <w:tcPr>
            <w:tcW w:w="5040" w:type="dxa"/>
            <w:shd w:val="clear" w:color="auto" w:fill="D9D9D9" w:themeFill="background1" w:themeFillShade="D9"/>
          </w:tcPr>
          <w:p w14:paraId="7D425B28" w14:textId="77777777" w:rsidR="009B78FE" w:rsidRPr="004C4C62" w:rsidRDefault="009B78FE" w:rsidP="364B1F9F">
            <w:pPr>
              <w:pStyle w:val="TableParagraph"/>
              <w:spacing w:line="243" w:lineRule="exact"/>
              <w:ind w:left="0" w:right="2304"/>
              <w:rPr>
                <w:rFonts w:asciiTheme="majorHAnsi" w:hAnsiTheme="majorHAnsi" w:cstheme="minorBidi"/>
                <w:i/>
                <w:iCs/>
              </w:rPr>
            </w:pPr>
            <w:r w:rsidRPr="364B1F9F">
              <w:rPr>
                <w:rFonts w:asciiTheme="majorHAnsi" w:hAnsiTheme="majorHAnsi" w:cstheme="minorBidi"/>
                <w:i/>
                <w:iCs/>
              </w:rPr>
              <w:t>RCEB’s Data</w:t>
            </w:r>
          </w:p>
        </w:tc>
        <w:tc>
          <w:tcPr>
            <w:tcW w:w="7290" w:type="dxa"/>
            <w:shd w:val="clear" w:color="auto" w:fill="D9D9D9" w:themeFill="background1" w:themeFillShade="D9"/>
          </w:tcPr>
          <w:p w14:paraId="75AFFB13" w14:textId="77777777" w:rsidR="009B78FE" w:rsidRPr="004C4C62" w:rsidRDefault="009B78FE" w:rsidP="00C100B0">
            <w:pPr>
              <w:pStyle w:val="TableParagraph"/>
              <w:spacing w:line="243" w:lineRule="exact"/>
              <w:ind w:left="0" w:right="2598"/>
              <w:rPr>
                <w:rFonts w:asciiTheme="majorHAnsi" w:hAnsiTheme="majorHAnsi" w:cstheme="minorHAnsi"/>
                <w:i/>
              </w:rPr>
            </w:pPr>
            <w:r w:rsidRPr="004C4C62">
              <w:rPr>
                <w:rFonts w:asciiTheme="majorHAnsi" w:hAnsiTheme="majorHAnsi" w:cstheme="minorHAnsi"/>
                <w:i/>
              </w:rPr>
              <w:t>RCEB Activities</w:t>
            </w:r>
          </w:p>
        </w:tc>
      </w:tr>
      <w:tr w:rsidR="009B78FE" w:rsidRPr="004C4C62" w14:paraId="05F28CB9" w14:textId="77777777" w:rsidTr="1F047567">
        <w:trPr>
          <w:trHeight w:val="3405"/>
        </w:trPr>
        <w:tc>
          <w:tcPr>
            <w:tcW w:w="2720" w:type="dxa"/>
          </w:tcPr>
          <w:p w14:paraId="5FFFE286" w14:textId="77777777" w:rsidR="009B78FE" w:rsidRPr="004C4C62" w:rsidRDefault="009B78FE" w:rsidP="45D2F6F9">
            <w:pPr>
              <w:pStyle w:val="TableParagraph"/>
              <w:spacing w:before="2"/>
              <w:ind w:left="54"/>
              <w:rPr>
                <w:rFonts w:asciiTheme="majorHAnsi" w:hAnsiTheme="majorHAnsi" w:cstheme="minorHAnsi"/>
              </w:rPr>
            </w:pPr>
            <w:r w:rsidRPr="004C4C62">
              <w:rPr>
                <w:rFonts w:asciiTheme="majorHAnsi" w:hAnsiTheme="majorHAnsi" w:cstheme="minorHAnsi"/>
              </w:rPr>
              <w:t>Person Centered Facilitation Skills</w:t>
            </w:r>
          </w:p>
          <w:p w14:paraId="76A21182" w14:textId="77777777" w:rsidR="009B78FE" w:rsidRPr="004C4C62" w:rsidRDefault="009B78FE">
            <w:pPr>
              <w:pStyle w:val="TableParagraph"/>
              <w:numPr>
                <w:ilvl w:val="0"/>
                <w:numId w:val="35"/>
              </w:numPr>
              <w:tabs>
                <w:tab w:val="left" w:pos="728"/>
                <w:tab w:val="left" w:pos="729"/>
              </w:tabs>
              <w:spacing w:before="1"/>
              <w:ind w:right="120"/>
              <w:rPr>
                <w:rFonts w:asciiTheme="majorHAnsi" w:hAnsiTheme="majorHAnsi" w:cstheme="minorHAnsi"/>
              </w:rPr>
            </w:pPr>
            <w:r w:rsidRPr="004C4C62">
              <w:rPr>
                <w:rFonts w:asciiTheme="majorHAnsi" w:hAnsiTheme="majorHAnsi" w:cstheme="minorHAnsi"/>
              </w:rPr>
              <w:t>Regional centers have one certified person- centered plan facilitation trainer employed for every 10,000 people enrolled in services.</w:t>
            </w:r>
          </w:p>
        </w:tc>
        <w:tc>
          <w:tcPr>
            <w:tcW w:w="5040" w:type="dxa"/>
          </w:tcPr>
          <w:p w14:paraId="42869878" w14:textId="77777777" w:rsidR="009B78FE" w:rsidRPr="004C4C62" w:rsidRDefault="009B78FE" w:rsidP="1F047567">
            <w:pPr>
              <w:pStyle w:val="TableParagraph"/>
              <w:spacing w:before="2"/>
              <w:ind w:left="92"/>
              <w:rPr>
                <w:rFonts w:asciiTheme="majorHAnsi" w:hAnsiTheme="majorHAnsi" w:cstheme="minorBidi"/>
              </w:rPr>
            </w:pPr>
            <w:r w:rsidRPr="1F047567">
              <w:rPr>
                <w:rFonts w:asciiTheme="majorHAnsi" w:hAnsiTheme="majorHAnsi" w:cstheme="minorBidi"/>
              </w:rPr>
              <w:t xml:space="preserve">FY 2023–24 </w:t>
            </w:r>
            <w:r w:rsidR="2C6F00C1" w:rsidRPr="1F047567">
              <w:rPr>
                <w:rFonts w:asciiTheme="majorHAnsi" w:hAnsiTheme="majorHAnsi" w:cstheme="minorBidi"/>
              </w:rPr>
              <w:t>performance measures</w:t>
            </w:r>
            <w:r w:rsidRPr="1F047567">
              <w:rPr>
                <w:rFonts w:asciiTheme="majorHAnsi" w:hAnsiTheme="majorHAnsi" w:cstheme="minorBidi"/>
              </w:rPr>
              <w:t xml:space="preserve"> page identifies </w:t>
            </w:r>
            <w:r w:rsidRPr="1F047567">
              <w:rPr>
                <w:rStyle w:val="Strong"/>
                <w:rFonts w:asciiTheme="majorHAnsi" w:hAnsiTheme="majorHAnsi" w:cstheme="minorBidi"/>
                <w:b w:val="0"/>
                <w:bCs w:val="0"/>
              </w:rPr>
              <w:t>Person-Centered Planning Facilitation Trainer(s)</w:t>
            </w:r>
            <w:r w:rsidRPr="1F047567">
              <w:rPr>
                <w:rFonts w:asciiTheme="majorHAnsi" w:hAnsiTheme="majorHAnsi" w:cstheme="minorBidi"/>
              </w:rPr>
              <w:t xml:space="preserve"> as a FY 2023–24 regional-center performance measure</w:t>
            </w:r>
            <w:r w:rsidR="22C7D8F6" w:rsidRPr="1F047567">
              <w:rPr>
                <w:rFonts w:asciiTheme="majorHAnsi" w:hAnsiTheme="majorHAnsi" w:cstheme="minorBidi"/>
              </w:rPr>
              <w:t xml:space="preserve"> and </w:t>
            </w:r>
            <w:r w:rsidR="4372EBB9" w:rsidRPr="1F047567">
              <w:rPr>
                <w:rFonts w:asciiTheme="majorHAnsi" w:hAnsiTheme="majorHAnsi" w:cstheme="minorBidi"/>
              </w:rPr>
              <w:t>RCEB had added two certified trainers</w:t>
            </w:r>
            <w:r w:rsidR="7F5BC7F7" w:rsidRPr="1F047567">
              <w:rPr>
                <w:rFonts w:asciiTheme="majorHAnsi" w:hAnsiTheme="majorHAnsi" w:cstheme="minorBidi"/>
              </w:rPr>
              <w:t>.</w:t>
            </w:r>
          </w:p>
          <w:p w14:paraId="40941154" w14:textId="77777777" w:rsidR="009B78FE" w:rsidRPr="004C4C62" w:rsidRDefault="009B78FE" w:rsidP="1F047567">
            <w:pPr>
              <w:pStyle w:val="TableParagraph"/>
              <w:spacing w:before="2"/>
              <w:ind w:left="92"/>
              <w:rPr>
                <w:rFonts w:asciiTheme="majorHAnsi" w:hAnsiTheme="majorHAnsi" w:cstheme="minorBidi"/>
              </w:rPr>
            </w:pPr>
          </w:p>
          <w:p w14:paraId="0B69A646" w14:textId="77777777" w:rsidR="009B78FE" w:rsidRPr="004C4C62" w:rsidRDefault="0050CB19" w:rsidP="1F047567">
            <w:pPr>
              <w:pStyle w:val="TableParagraph"/>
              <w:spacing w:before="2"/>
              <w:ind w:left="92"/>
              <w:rPr>
                <w:rFonts w:asciiTheme="majorHAnsi" w:hAnsiTheme="majorHAnsi" w:cstheme="minorBidi"/>
              </w:rPr>
            </w:pPr>
            <w:r w:rsidRPr="1F047567">
              <w:rPr>
                <w:rFonts w:asciiTheme="majorHAnsi" w:hAnsiTheme="majorHAnsi" w:cstheme="minorBidi"/>
              </w:rPr>
              <w:t xml:space="preserve"> </w:t>
            </w:r>
            <w:r w:rsidR="2C032762" w:rsidRPr="1F047567">
              <w:rPr>
                <w:rFonts w:asciiTheme="majorHAnsi" w:hAnsiTheme="majorHAnsi" w:cstheme="minorBidi"/>
              </w:rPr>
              <w:t xml:space="preserve">As of </w:t>
            </w:r>
            <w:r w:rsidR="528BF373" w:rsidRPr="1F047567">
              <w:rPr>
                <w:rFonts w:asciiTheme="majorHAnsi" w:hAnsiTheme="majorHAnsi" w:cstheme="minorBidi"/>
              </w:rPr>
              <w:t xml:space="preserve">FY 2025-26 RCEB </w:t>
            </w:r>
            <w:r w:rsidR="700D8D20" w:rsidRPr="1F047567">
              <w:rPr>
                <w:rFonts w:asciiTheme="majorHAnsi" w:hAnsiTheme="majorHAnsi" w:cstheme="minorBidi"/>
              </w:rPr>
              <w:t xml:space="preserve">has </w:t>
            </w:r>
            <w:r w:rsidR="7731D843" w:rsidRPr="1F047567">
              <w:rPr>
                <w:rFonts w:asciiTheme="majorHAnsi" w:hAnsiTheme="majorHAnsi" w:cstheme="minorBidi"/>
              </w:rPr>
              <w:t>four certified PCT Trainers</w:t>
            </w:r>
            <w:r w:rsidR="63D67C9A" w:rsidRPr="1F047567">
              <w:rPr>
                <w:rFonts w:asciiTheme="majorHAnsi" w:hAnsiTheme="majorHAnsi" w:cstheme="minorBidi"/>
              </w:rPr>
              <w:t>, two of whom are certified PCT Mentors.</w:t>
            </w:r>
            <w:r w:rsidR="7731D843" w:rsidRPr="1F047567">
              <w:rPr>
                <w:rFonts w:asciiTheme="majorHAnsi" w:hAnsiTheme="majorHAnsi" w:cstheme="minorBidi"/>
              </w:rPr>
              <w:t xml:space="preserve"> </w:t>
            </w:r>
          </w:p>
        </w:tc>
        <w:tc>
          <w:tcPr>
            <w:tcW w:w="7290" w:type="dxa"/>
          </w:tcPr>
          <w:p w14:paraId="6F1C8E57" w14:textId="77777777" w:rsidR="009B78FE" w:rsidRPr="004C4C62" w:rsidRDefault="009B78FE" w:rsidP="45D2F6F9">
            <w:pPr>
              <w:pStyle w:val="TableParagraph"/>
              <w:spacing w:before="2"/>
              <w:ind w:left="452"/>
              <w:rPr>
                <w:rFonts w:asciiTheme="majorHAnsi" w:hAnsiTheme="majorHAnsi" w:cstheme="minorHAnsi"/>
              </w:rPr>
            </w:pPr>
          </w:p>
          <w:p w14:paraId="358D8150" w14:textId="77777777" w:rsidR="009B78FE" w:rsidRPr="004C4C62" w:rsidRDefault="009B78FE" w:rsidP="364B1F9F">
            <w:pPr>
              <w:pStyle w:val="TableParagraph"/>
              <w:spacing w:before="2"/>
              <w:rPr>
                <w:rFonts w:asciiTheme="majorHAnsi" w:hAnsiTheme="majorHAnsi" w:cstheme="minorBidi"/>
              </w:rPr>
            </w:pPr>
          </w:p>
          <w:p w14:paraId="10A6AE83" w14:textId="77777777" w:rsidR="009B78FE" w:rsidRPr="004C4C62" w:rsidRDefault="009B78FE" w:rsidP="45D2F6F9">
            <w:pPr>
              <w:pStyle w:val="TableParagraph"/>
              <w:numPr>
                <w:ilvl w:val="0"/>
                <w:numId w:val="13"/>
              </w:numPr>
              <w:spacing w:before="2"/>
              <w:rPr>
                <w:rFonts w:asciiTheme="majorHAnsi" w:hAnsiTheme="majorHAnsi" w:cstheme="minorHAnsi"/>
              </w:rPr>
            </w:pPr>
            <w:r w:rsidRPr="004C4C62">
              <w:rPr>
                <w:rFonts w:asciiTheme="majorHAnsi" w:hAnsiTheme="majorHAnsi" w:cstheme="minorHAnsi"/>
              </w:rPr>
              <w:t xml:space="preserve">By the end of 2026, PCT trainers will have trained 6 times, and training will continue in 2027. </w:t>
            </w:r>
          </w:p>
          <w:p w14:paraId="65817FE6" w14:textId="77777777" w:rsidR="009B78FE" w:rsidRPr="004C4C62" w:rsidRDefault="009B78FE" w:rsidP="45D2F6F9">
            <w:pPr>
              <w:pStyle w:val="TableParagraph"/>
              <w:spacing w:before="2"/>
              <w:ind w:left="812"/>
              <w:rPr>
                <w:rFonts w:asciiTheme="majorHAnsi" w:hAnsiTheme="majorHAnsi" w:cstheme="minorHAnsi"/>
              </w:rPr>
            </w:pPr>
          </w:p>
          <w:p w14:paraId="3414901E" w14:textId="77777777" w:rsidR="009B78FE" w:rsidRPr="004C4C62" w:rsidRDefault="009B78FE" w:rsidP="45D2F6F9">
            <w:pPr>
              <w:pStyle w:val="TableParagraph"/>
              <w:spacing w:before="2"/>
              <w:ind w:left="812"/>
              <w:rPr>
                <w:rFonts w:asciiTheme="majorHAnsi" w:hAnsiTheme="majorHAnsi" w:cstheme="minorHAnsi"/>
              </w:rPr>
            </w:pPr>
          </w:p>
          <w:p w14:paraId="13E9A884" w14:textId="77777777" w:rsidR="009B78FE" w:rsidRPr="004C4C62" w:rsidRDefault="009B78FE" w:rsidP="45D2F6F9">
            <w:pPr>
              <w:pStyle w:val="TableParagraph"/>
              <w:spacing w:before="2"/>
              <w:ind w:left="0"/>
              <w:rPr>
                <w:rFonts w:asciiTheme="majorHAnsi" w:hAnsiTheme="majorHAnsi" w:cstheme="minorHAnsi"/>
              </w:rPr>
            </w:pPr>
          </w:p>
        </w:tc>
      </w:tr>
      <w:tr w:rsidR="009B78FE" w:rsidRPr="004C4C62" w14:paraId="2EE3B3B5" w14:textId="77777777" w:rsidTr="1F047567">
        <w:trPr>
          <w:trHeight w:val="4020"/>
        </w:trPr>
        <w:tc>
          <w:tcPr>
            <w:tcW w:w="2720" w:type="dxa"/>
          </w:tcPr>
          <w:p w14:paraId="450D5499" w14:textId="77777777" w:rsidR="009B78FE" w:rsidRPr="004C4C62" w:rsidRDefault="009B78FE" w:rsidP="45D2F6F9">
            <w:pPr>
              <w:pStyle w:val="TableParagraph"/>
              <w:spacing w:line="253" w:lineRule="exact"/>
              <w:ind w:left="126"/>
              <w:rPr>
                <w:rFonts w:asciiTheme="majorHAnsi" w:hAnsiTheme="majorHAnsi" w:cstheme="minorHAnsi"/>
              </w:rPr>
            </w:pPr>
            <w:r w:rsidRPr="004C4C62">
              <w:rPr>
                <w:rFonts w:asciiTheme="majorHAnsi" w:hAnsiTheme="majorHAnsi" w:cstheme="minorHAnsi"/>
              </w:rPr>
              <w:t>Informational Outreach to Individuals and Families</w:t>
            </w:r>
          </w:p>
          <w:p w14:paraId="2B733EAF" w14:textId="77777777" w:rsidR="009B78FE" w:rsidRPr="004C4C62" w:rsidRDefault="009B78FE">
            <w:pPr>
              <w:pStyle w:val="TableParagraph"/>
              <w:numPr>
                <w:ilvl w:val="0"/>
                <w:numId w:val="33"/>
              </w:numPr>
              <w:tabs>
                <w:tab w:val="left" w:pos="726"/>
                <w:tab w:val="left" w:pos="727"/>
              </w:tabs>
              <w:spacing w:before="3" w:line="244" w:lineRule="auto"/>
              <w:ind w:right="343"/>
              <w:rPr>
                <w:rFonts w:asciiTheme="majorHAnsi" w:hAnsiTheme="majorHAnsi" w:cstheme="minorHAnsi"/>
              </w:rPr>
            </w:pPr>
            <w:r w:rsidRPr="004C4C62">
              <w:rPr>
                <w:rFonts w:asciiTheme="majorHAnsi" w:hAnsiTheme="majorHAnsi" w:cstheme="minorHAnsi"/>
              </w:rPr>
              <w:t>Implementation of the informational outreach to individuals and families about person-centered</w:t>
            </w:r>
            <w:r w:rsidRPr="004C4C62">
              <w:rPr>
                <w:rFonts w:asciiTheme="majorHAnsi" w:hAnsiTheme="majorHAnsi" w:cstheme="minorHAnsi"/>
                <w:spacing w:val="-3"/>
              </w:rPr>
              <w:t xml:space="preserve"> </w:t>
            </w:r>
            <w:r w:rsidRPr="004C4C62">
              <w:rPr>
                <w:rFonts w:asciiTheme="majorHAnsi" w:hAnsiTheme="majorHAnsi" w:cstheme="minorHAnsi"/>
              </w:rPr>
              <w:t>practices.</w:t>
            </w:r>
          </w:p>
        </w:tc>
        <w:tc>
          <w:tcPr>
            <w:tcW w:w="5040" w:type="dxa"/>
          </w:tcPr>
          <w:p w14:paraId="7F3895E3" w14:textId="77777777" w:rsidR="009B78FE" w:rsidRPr="004C4C62" w:rsidRDefault="009B78FE" w:rsidP="1F047567">
            <w:pPr>
              <w:pStyle w:val="TableParagraph"/>
              <w:spacing w:line="253" w:lineRule="exact"/>
              <w:ind w:left="128"/>
              <w:rPr>
                <w:rFonts w:asciiTheme="majorHAnsi" w:hAnsiTheme="majorHAnsi" w:cstheme="minorBidi"/>
              </w:rPr>
            </w:pPr>
            <w:r w:rsidRPr="1F047567">
              <w:rPr>
                <w:rFonts w:asciiTheme="majorHAnsi" w:hAnsiTheme="majorHAnsi" w:cstheme="minorBidi"/>
              </w:rPr>
              <w:t xml:space="preserve">The FY 2023–24 </w:t>
            </w:r>
            <w:r w:rsidR="47C6C62E" w:rsidRPr="1F047567">
              <w:rPr>
                <w:rFonts w:asciiTheme="majorHAnsi" w:hAnsiTheme="majorHAnsi" w:cstheme="minorBidi"/>
              </w:rPr>
              <w:t xml:space="preserve">RCEB </w:t>
            </w:r>
            <w:r w:rsidR="3D3D6B48" w:rsidRPr="1F047567">
              <w:rPr>
                <w:rFonts w:asciiTheme="majorHAnsi" w:hAnsiTheme="majorHAnsi" w:cstheme="minorBidi"/>
              </w:rPr>
              <w:t>could not</w:t>
            </w:r>
            <w:r w:rsidR="7286BED0" w:rsidRPr="1F047567">
              <w:rPr>
                <w:rFonts w:asciiTheme="majorHAnsi" w:hAnsiTheme="majorHAnsi" w:cstheme="minorBidi"/>
              </w:rPr>
              <w:t xml:space="preserve"> track this reporting as RCEB had added two certified trainers during this FY and will continue to monitor and anticipate tracking mechanism in the following years.</w:t>
            </w:r>
          </w:p>
        </w:tc>
        <w:tc>
          <w:tcPr>
            <w:tcW w:w="7290" w:type="dxa"/>
          </w:tcPr>
          <w:p w14:paraId="38DB2F42" w14:textId="77777777" w:rsidR="009B78FE" w:rsidRPr="004C4C62" w:rsidRDefault="009B78FE" w:rsidP="006152B2">
            <w:pPr>
              <w:pStyle w:val="TableParagraph"/>
              <w:numPr>
                <w:ilvl w:val="0"/>
                <w:numId w:val="71"/>
              </w:numPr>
              <w:rPr>
                <w:rFonts w:asciiTheme="majorHAnsi" w:hAnsiTheme="majorHAnsi" w:cstheme="minorHAnsi"/>
              </w:rPr>
            </w:pPr>
            <w:r w:rsidRPr="004C4C62">
              <w:rPr>
                <w:rFonts w:asciiTheme="majorHAnsi" w:hAnsiTheme="majorHAnsi" w:cstheme="minorHAnsi"/>
              </w:rPr>
              <w:t xml:space="preserve">Using HCBS funds, RCEB will have an ambassador program of people served to present HCBS and PCT principles at fairs and gatherings. Realizing the term “HCBS” in itself doesn’t draw attention, this project will also work at “rebranding” the concepts to generate more interest. In addition to the in-person presentations, the project will create social media clips that can be circulated to a larger audience.  </w:t>
            </w:r>
          </w:p>
          <w:p w14:paraId="4BB0D250" w14:textId="77777777" w:rsidR="009B78FE" w:rsidRPr="004C4C62" w:rsidRDefault="009B78FE" w:rsidP="45D2F6F9">
            <w:pPr>
              <w:pStyle w:val="TableParagraph"/>
              <w:numPr>
                <w:ilvl w:val="0"/>
                <w:numId w:val="71"/>
              </w:numPr>
              <w:rPr>
                <w:rFonts w:asciiTheme="majorHAnsi" w:hAnsiTheme="majorHAnsi" w:cstheme="minorHAnsi"/>
              </w:rPr>
            </w:pPr>
            <w:r w:rsidRPr="004C4C62">
              <w:rPr>
                <w:rFonts w:asciiTheme="majorHAnsi" w:hAnsiTheme="majorHAnsi" w:cstheme="minorHAnsi"/>
              </w:rPr>
              <w:t xml:space="preserve">RCEB will have an HCBS/PCT concept training video for families and people served linked on our internet. </w:t>
            </w:r>
          </w:p>
          <w:p w14:paraId="59813103" w14:textId="77777777" w:rsidR="009B78FE" w:rsidRPr="004C4C62" w:rsidRDefault="009B78FE" w:rsidP="006152B2">
            <w:pPr>
              <w:pStyle w:val="TableParagraph"/>
              <w:numPr>
                <w:ilvl w:val="0"/>
                <w:numId w:val="71"/>
              </w:numPr>
              <w:rPr>
                <w:rFonts w:asciiTheme="majorHAnsi" w:hAnsiTheme="majorHAnsi" w:cstheme="minorHAnsi"/>
              </w:rPr>
            </w:pPr>
            <w:r w:rsidRPr="004C4C62">
              <w:rPr>
                <w:rFonts w:asciiTheme="majorHAnsi" w:hAnsiTheme="majorHAnsi" w:cstheme="minorHAnsi"/>
              </w:rPr>
              <w:t>RCEB will track the number of in person presentations</w:t>
            </w:r>
          </w:p>
          <w:p w14:paraId="4C4213C9" w14:textId="77777777" w:rsidR="009B78FE" w:rsidRPr="004C4C62" w:rsidRDefault="009B78FE" w:rsidP="006152B2">
            <w:pPr>
              <w:pStyle w:val="TableParagraph"/>
              <w:numPr>
                <w:ilvl w:val="0"/>
                <w:numId w:val="71"/>
              </w:numPr>
              <w:rPr>
                <w:rFonts w:asciiTheme="majorHAnsi" w:hAnsiTheme="majorHAnsi" w:cstheme="minorHAnsi"/>
              </w:rPr>
            </w:pPr>
            <w:r w:rsidRPr="004C4C62">
              <w:rPr>
                <w:rFonts w:asciiTheme="majorHAnsi" w:hAnsiTheme="majorHAnsi" w:cstheme="minorHAnsi"/>
              </w:rPr>
              <w:t xml:space="preserve">RCEB will track the number of views on social media. </w:t>
            </w:r>
          </w:p>
          <w:p w14:paraId="1DFDDBBD" w14:textId="77777777" w:rsidR="009B78FE" w:rsidRPr="004C4C62" w:rsidRDefault="009B78FE" w:rsidP="006152B2">
            <w:pPr>
              <w:pStyle w:val="TableParagraph"/>
              <w:numPr>
                <w:ilvl w:val="0"/>
                <w:numId w:val="71"/>
              </w:numPr>
              <w:spacing w:line="253" w:lineRule="exact"/>
              <w:rPr>
                <w:rFonts w:asciiTheme="majorHAnsi" w:hAnsiTheme="majorHAnsi" w:cstheme="minorHAnsi"/>
              </w:rPr>
            </w:pPr>
            <w:r w:rsidRPr="004C4C62">
              <w:rPr>
                <w:rFonts w:asciiTheme="majorHAnsi" w:hAnsiTheme="majorHAnsi" w:cstheme="minorHAnsi"/>
              </w:rPr>
              <w:t>RCEB will report these numbers on the HCBS Portal</w:t>
            </w:r>
          </w:p>
        </w:tc>
      </w:tr>
    </w:tbl>
    <w:p w14:paraId="7071FC9E" w14:textId="77777777" w:rsidR="00ED37CF" w:rsidRPr="004C4C62" w:rsidRDefault="00ED37CF">
      <w:pPr>
        <w:rPr>
          <w:rFonts w:asciiTheme="majorHAnsi" w:hAnsiTheme="majorHAnsi" w:cstheme="minorHAnsi"/>
        </w:rPr>
        <w:sectPr w:rsidR="00ED37CF" w:rsidRPr="004C4C62">
          <w:pgSz w:w="15840" w:h="12240" w:orient="landscape"/>
          <w:pgMar w:top="1120" w:right="280" w:bottom="280" w:left="360" w:header="580" w:footer="0" w:gutter="0"/>
          <w:cols w:space="720"/>
        </w:sectPr>
      </w:pPr>
    </w:p>
    <w:p w14:paraId="5FF53FBE" w14:textId="77777777" w:rsidR="00ED37CF" w:rsidRPr="004C4C62" w:rsidRDefault="002978B4" w:rsidP="1E951683">
      <w:pPr>
        <w:spacing w:before="177"/>
        <w:ind w:left="391"/>
        <w:rPr>
          <w:rFonts w:asciiTheme="majorHAnsi" w:hAnsiTheme="majorHAnsi" w:cstheme="minorHAnsi"/>
          <w:bCs/>
          <w:i/>
          <w:iCs/>
        </w:rPr>
      </w:pPr>
      <w:r w:rsidRPr="004C4C62">
        <w:rPr>
          <w:rFonts w:asciiTheme="majorHAnsi" w:hAnsiTheme="majorHAnsi" w:cstheme="minorHAnsi"/>
          <w:bCs/>
          <w:i/>
          <w:iCs/>
        </w:rPr>
        <w:lastRenderedPageBreak/>
        <w:t>Service Coordination and Regional Center Operations</w:t>
      </w:r>
    </w:p>
    <w:tbl>
      <w:tblPr>
        <w:tblW w:w="15050" w:type="dxa"/>
        <w:tblInd w:w="26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0" w:type="dxa"/>
          <w:right w:w="0" w:type="dxa"/>
        </w:tblCellMar>
        <w:tblLook w:val="01E0" w:firstRow="1" w:lastRow="1" w:firstColumn="1" w:lastColumn="1" w:noHBand="0" w:noVBand="0"/>
      </w:tblPr>
      <w:tblGrid>
        <w:gridCol w:w="3080"/>
        <w:gridCol w:w="6075"/>
        <w:gridCol w:w="5895"/>
      </w:tblGrid>
      <w:tr w:rsidR="009B78FE" w:rsidRPr="004C4C62" w14:paraId="34C697E3" w14:textId="77777777" w:rsidTr="4C8D87ED">
        <w:trPr>
          <w:trHeight w:val="360"/>
        </w:trPr>
        <w:tc>
          <w:tcPr>
            <w:tcW w:w="3080" w:type="dxa"/>
            <w:shd w:val="clear" w:color="auto" w:fill="D9D9D9" w:themeFill="background1" w:themeFillShade="D9"/>
          </w:tcPr>
          <w:p w14:paraId="5E9B5016" w14:textId="77777777" w:rsidR="009B78FE" w:rsidRPr="004C4C62" w:rsidRDefault="009B78FE" w:rsidP="00F468E5">
            <w:pPr>
              <w:pStyle w:val="TableParagraph"/>
              <w:spacing w:line="243" w:lineRule="exact"/>
              <w:ind w:left="0"/>
              <w:rPr>
                <w:rFonts w:asciiTheme="majorHAnsi" w:hAnsiTheme="majorHAnsi" w:cstheme="minorHAnsi"/>
                <w:i/>
              </w:rPr>
            </w:pPr>
            <w:r w:rsidRPr="004C4C62">
              <w:rPr>
                <w:rFonts w:asciiTheme="majorHAnsi" w:hAnsiTheme="majorHAnsi" w:cstheme="minorHAnsi"/>
                <w:i/>
              </w:rPr>
              <w:t>Measure</w:t>
            </w:r>
          </w:p>
        </w:tc>
        <w:tc>
          <w:tcPr>
            <w:tcW w:w="6075" w:type="dxa"/>
            <w:shd w:val="clear" w:color="auto" w:fill="D9D9D9" w:themeFill="background1" w:themeFillShade="D9"/>
          </w:tcPr>
          <w:p w14:paraId="075C43B2" w14:textId="77777777" w:rsidR="009B78FE" w:rsidRPr="004C4C62" w:rsidRDefault="009B78FE" w:rsidP="00F468E5">
            <w:pPr>
              <w:pStyle w:val="TableParagraph"/>
              <w:spacing w:line="243" w:lineRule="exact"/>
              <w:ind w:left="0"/>
              <w:rPr>
                <w:rFonts w:asciiTheme="majorHAnsi" w:hAnsiTheme="majorHAnsi" w:cstheme="minorHAnsi"/>
                <w:i/>
              </w:rPr>
            </w:pPr>
            <w:r w:rsidRPr="004C4C62">
              <w:rPr>
                <w:rFonts w:asciiTheme="majorHAnsi" w:hAnsiTheme="majorHAnsi" w:cstheme="minorHAnsi"/>
                <w:i/>
              </w:rPr>
              <w:t>RCEB’s Data Source</w:t>
            </w:r>
          </w:p>
        </w:tc>
        <w:tc>
          <w:tcPr>
            <w:tcW w:w="5895" w:type="dxa"/>
            <w:shd w:val="clear" w:color="auto" w:fill="D9D9D9" w:themeFill="background1" w:themeFillShade="D9"/>
          </w:tcPr>
          <w:p w14:paraId="799DC61F" w14:textId="77777777" w:rsidR="009B78FE" w:rsidRPr="004C4C62" w:rsidRDefault="009B78FE" w:rsidP="1E951683">
            <w:pPr>
              <w:pStyle w:val="TableParagraph"/>
              <w:spacing w:line="243" w:lineRule="exact"/>
              <w:ind w:left="0"/>
              <w:rPr>
                <w:rFonts w:asciiTheme="majorHAnsi" w:hAnsiTheme="majorHAnsi" w:cstheme="minorHAnsi"/>
                <w:bCs/>
                <w:i/>
                <w:iCs/>
              </w:rPr>
            </w:pPr>
            <w:r w:rsidRPr="004C4C62">
              <w:rPr>
                <w:rFonts w:asciiTheme="majorHAnsi" w:hAnsiTheme="majorHAnsi" w:cstheme="minorHAnsi"/>
                <w:bCs/>
                <w:i/>
                <w:iCs/>
              </w:rPr>
              <w:t>RCEB Activities</w:t>
            </w:r>
          </w:p>
        </w:tc>
      </w:tr>
      <w:tr w:rsidR="009B78FE" w:rsidRPr="004C4C62" w14:paraId="0A6FEDDF" w14:textId="77777777" w:rsidTr="4C8D87ED">
        <w:trPr>
          <w:trHeight w:val="740"/>
        </w:trPr>
        <w:tc>
          <w:tcPr>
            <w:tcW w:w="3080" w:type="dxa"/>
          </w:tcPr>
          <w:p w14:paraId="41BDA66C" w14:textId="77777777" w:rsidR="009B78FE" w:rsidRPr="004C4C62" w:rsidRDefault="009B78FE">
            <w:pPr>
              <w:pStyle w:val="TableParagraph"/>
              <w:ind w:left="104" w:right="606"/>
              <w:rPr>
                <w:rFonts w:asciiTheme="majorHAnsi" w:hAnsiTheme="majorHAnsi" w:cstheme="minorHAnsi"/>
              </w:rPr>
            </w:pPr>
            <w:r w:rsidRPr="004C4C62">
              <w:rPr>
                <w:rFonts w:asciiTheme="majorHAnsi" w:hAnsiTheme="majorHAnsi" w:cstheme="minorHAnsi"/>
              </w:rPr>
              <w:t>The regional center achieves an unqualified independent audit with no material finding(s).</w:t>
            </w:r>
          </w:p>
        </w:tc>
        <w:tc>
          <w:tcPr>
            <w:tcW w:w="6075" w:type="dxa"/>
          </w:tcPr>
          <w:p w14:paraId="23A6579A" w14:textId="77777777" w:rsidR="009B78FE" w:rsidRPr="004C4C62" w:rsidRDefault="009B78FE">
            <w:pPr>
              <w:pStyle w:val="TableParagraph"/>
              <w:spacing w:line="237" w:lineRule="auto"/>
              <w:ind w:right="-15"/>
              <w:rPr>
                <w:rStyle w:val="Strong"/>
                <w:rFonts w:asciiTheme="majorHAnsi" w:hAnsiTheme="majorHAnsi" w:cstheme="minorHAnsi"/>
                <w:b w:val="0"/>
              </w:rPr>
            </w:pPr>
            <w:r w:rsidRPr="004C4C62">
              <w:rPr>
                <w:rStyle w:val="Strong"/>
                <w:rFonts w:asciiTheme="majorHAnsi" w:hAnsiTheme="majorHAnsi" w:cstheme="minorHAnsi"/>
                <w:b w:val="0"/>
              </w:rPr>
              <w:t>RCEB FY 2023–24 Performance Contract Year-End Report, Summer 2024, p. 3. FY 2023–24 result: YES.</w:t>
            </w:r>
          </w:p>
          <w:p w14:paraId="3F7B64AB" w14:textId="77777777" w:rsidR="009B78FE" w:rsidRPr="004C4C62" w:rsidRDefault="009B78FE">
            <w:pPr>
              <w:pStyle w:val="TableParagraph"/>
              <w:spacing w:line="237" w:lineRule="auto"/>
              <w:ind w:right="-15"/>
              <w:rPr>
                <w:rStyle w:val="Strong"/>
                <w:rFonts w:asciiTheme="majorHAnsi" w:hAnsiTheme="majorHAnsi" w:cstheme="minorHAnsi"/>
                <w:b w:val="0"/>
              </w:rPr>
            </w:pPr>
          </w:p>
          <w:p w14:paraId="7BD1D706" w14:textId="77777777" w:rsidR="009B78FE" w:rsidRPr="004C4C62" w:rsidRDefault="009B78FE">
            <w:pPr>
              <w:pStyle w:val="TableParagraph"/>
              <w:spacing w:line="237" w:lineRule="auto"/>
              <w:ind w:right="-15"/>
              <w:rPr>
                <w:rFonts w:asciiTheme="majorHAnsi" w:hAnsiTheme="majorHAnsi" w:cstheme="minorHAnsi"/>
              </w:rPr>
            </w:pPr>
            <w:r w:rsidRPr="004C4C62">
              <w:rPr>
                <w:rFonts w:asciiTheme="majorHAnsi" w:hAnsiTheme="majorHAnsi" w:cstheme="minorHAnsi"/>
              </w:rPr>
              <w:t xml:space="preserve">RCEB </w:t>
            </w:r>
            <w:r w:rsidRPr="004C4C62">
              <w:rPr>
                <w:rStyle w:val="Strong"/>
                <w:rFonts w:asciiTheme="majorHAnsi" w:hAnsiTheme="majorHAnsi" w:cstheme="minorHAnsi"/>
                <w:b w:val="0"/>
              </w:rPr>
              <w:t>passed its independent audit</w:t>
            </w:r>
            <w:r w:rsidRPr="004C4C62">
              <w:rPr>
                <w:rFonts w:asciiTheme="majorHAnsi" w:hAnsiTheme="majorHAnsi" w:cstheme="minorHAnsi"/>
              </w:rPr>
              <w:t xml:space="preserve"> for the current reporting period.</w:t>
            </w:r>
          </w:p>
        </w:tc>
        <w:tc>
          <w:tcPr>
            <w:tcW w:w="5895" w:type="dxa"/>
          </w:tcPr>
          <w:p w14:paraId="3C32F864" w14:textId="77777777" w:rsidR="009B78FE" w:rsidRPr="004C4C62" w:rsidRDefault="009B78FE" w:rsidP="45D2F6F9">
            <w:pPr>
              <w:pStyle w:val="TableParagraph"/>
              <w:numPr>
                <w:ilvl w:val="0"/>
                <w:numId w:val="4"/>
              </w:numPr>
              <w:spacing w:line="237" w:lineRule="auto"/>
              <w:ind w:right="-15"/>
              <w:rPr>
                <w:rFonts w:asciiTheme="majorHAnsi" w:hAnsiTheme="majorHAnsi" w:cstheme="minorHAnsi"/>
              </w:rPr>
            </w:pPr>
            <w:r w:rsidRPr="004C4C62">
              <w:rPr>
                <w:rFonts w:asciiTheme="majorHAnsi" w:hAnsiTheme="majorHAnsi" w:cstheme="minorHAnsi"/>
              </w:rPr>
              <w:t>RCEB will continue to maintain strict financial controls per industry standards and have an unqualified independent audit with no material findings.</w:t>
            </w:r>
          </w:p>
        </w:tc>
      </w:tr>
      <w:tr w:rsidR="009B78FE" w:rsidRPr="004C4C62" w14:paraId="03B58670" w14:textId="77777777" w:rsidTr="4C8D87ED">
        <w:trPr>
          <w:trHeight w:val="745"/>
        </w:trPr>
        <w:tc>
          <w:tcPr>
            <w:tcW w:w="3080" w:type="dxa"/>
          </w:tcPr>
          <w:p w14:paraId="030539D0" w14:textId="77777777" w:rsidR="009B78FE" w:rsidRPr="004C4C62" w:rsidRDefault="009B78FE">
            <w:pPr>
              <w:pStyle w:val="TableParagraph"/>
              <w:ind w:left="104" w:right="680"/>
              <w:rPr>
                <w:rFonts w:asciiTheme="majorHAnsi" w:hAnsiTheme="majorHAnsi" w:cstheme="minorHAnsi"/>
              </w:rPr>
            </w:pPr>
            <w:r w:rsidRPr="004C4C62">
              <w:rPr>
                <w:rFonts w:asciiTheme="majorHAnsi" w:hAnsiTheme="majorHAnsi" w:cstheme="minorHAnsi"/>
              </w:rPr>
              <w:t>The regional center achieves substantial compliance with the Department fiscal audit.</w:t>
            </w:r>
          </w:p>
        </w:tc>
        <w:tc>
          <w:tcPr>
            <w:tcW w:w="6075" w:type="dxa"/>
          </w:tcPr>
          <w:p w14:paraId="7A87A412" w14:textId="77777777" w:rsidR="009B78FE" w:rsidRPr="004C4C62" w:rsidRDefault="009B78FE">
            <w:pPr>
              <w:pStyle w:val="TableParagraph"/>
              <w:spacing w:line="253" w:lineRule="exact"/>
              <w:rPr>
                <w:rStyle w:val="Strong"/>
                <w:rFonts w:asciiTheme="majorHAnsi" w:hAnsiTheme="majorHAnsi" w:cstheme="minorHAnsi"/>
                <w:b w:val="0"/>
              </w:rPr>
            </w:pPr>
            <w:r w:rsidRPr="004C4C62">
              <w:rPr>
                <w:rStyle w:val="Strong"/>
                <w:rFonts w:asciiTheme="majorHAnsi" w:hAnsiTheme="majorHAnsi" w:cstheme="minorHAnsi"/>
                <w:b w:val="0"/>
              </w:rPr>
              <w:t>DDS – RCEB FY 2023–24 Performance Contract Year-End Report, Summer 2024, p. 3. FY 2023–24 result: YES.</w:t>
            </w:r>
          </w:p>
          <w:p w14:paraId="40AE39A2" w14:textId="77777777" w:rsidR="009B78FE" w:rsidRPr="004C4C62" w:rsidRDefault="009B78FE">
            <w:pPr>
              <w:pStyle w:val="TableParagraph"/>
              <w:spacing w:line="253" w:lineRule="exact"/>
              <w:rPr>
                <w:rFonts w:asciiTheme="majorHAnsi" w:hAnsiTheme="majorHAnsi" w:cstheme="minorHAnsi"/>
              </w:rPr>
            </w:pPr>
          </w:p>
          <w:p w14:paraId="76E5C667" w14:textId="77777777" w:rsidR="009B78FE" w:rsidRPr="004C4C62" w:rsidRDefault="009B78FE">
            <w:pPr>
              <w:pStyle w:val="TableParagraph"/>
              <w:spacing w:line="253" w:lineRule="exact"/>
              <w:rPr>
                <w:rFonts w:asciiTheme="majorHAnsi" w:hAnsiTheme="majorHAnsi" w:cstheme="minorHAnsi"/>
              </w:rPr>
            </w:pPr>
            <w:r w:rsidRPr="004C4C62">
              <w:rPr>
                <w:rFonts w:asciiTheme="majorHAnsi" w:hAnsiTheme="majorHAnsi" w:cstheme="minorHAnsi"/>
              </w:rPr>
              <w:t xml:space="preserve">RCEB </w:t>
            </w:r>
            <w:r w:rsidRPr="004C4C62">
              <w:rPr>
                <w:rStyle w:val="Strong"/>
                <w:rFonts w:asciiTheme="majorHAnsi" w:hAnsiTheme="majorHAnsi" w:cstheme="minorHAnsi"/>
                <w:b w:val="0"/>
              </w:rPr>
              <w:t>did not overspend its operations budget</w:t>
            </w:r>
            <w:r w:rsidRPr="004C4C62">
              <w:rPr>
                <w:rFonts w:asciiTheme="majorHAnsi" w:hAnsiTheme="majorHAnsi" w:cstheme="minorHAnsi"/>
              </w:rPr>
              <w:t xml:space="preserve"> during the current reporting period.</w:t>
            </w:r>
          </w:p>
        </w:tc>
        <w:tc>
          <w:tcPr>
            <w:tcW w:w="5895" w:type="dxa"/>
          </w:tcPr>
          <w:p w14:paraId="67F9535A" w14:textId="77777777" w:rsidR="009B78FE" w:rsidRPr="004C4C62" w:rsidRDefault="009B78FE" w:rsidP="45D2F6F9">
            <w:pPr>
              <w:pStyle w:val="TableParagraph"/>
              <w:numPr>
                <w:ilvl w:val="0"/>
                <w:numId w:val="5"/>
              </w:numPr>
              <w:spacing w:line="253" w:lineRule="exact"/>
              <w:rPr>
                <w:rFonts w:asciiTheme="majorHAnsi" w:hAnsiTheme="majorHAnsi" w:cstheme="minorHAnsi"/>
              </w:rPr>
            </w:pPr>
            <w:r w:rsidRPr="004C4C62">
              <w:rPr>
                <w:rFonts w:asciiTheme="majorHAnsi" w:hAnsiTheme="majorHAnsi" w:cstheme="minorHAnsi"/>
              </w:rPr>
              <w:t xml:space="preserve">Based on DDS internal document criteria RCEB will be in compliance with the DDS fiscal audit. </w:t>
            </w:r>
          </w:p>
          <w:p w14:paraId="62FFA04D" w14:textId="77777777" w:rsidR="009B78FE" w:rsidRPr="004C4C62" w:rsidRDefault="009B78FE" w:rsidP="45D2F6F9">
            <w:pPr>
              <w:pStyle w:val="TableParagraph"/>
              <w:numPr>
                <w:ilvl w:val="0"/>
                <w:numId w:val="5"/>
              </w:numPr>
              <w:spacing w:line="253" w:lineRule="exact"/>
              <w:rPr>
                <w:rFonts w:asciiTheme="majorHAnsi" w:hAnsiTheme="majorHAnsi" w:cstheme="minorHAnsi"/>
              </w:rPr>
            </w:pPr>
            <w:r w:rsidRPr="004C4C62">
              <w:rPr>
                <w:rFonts w:asciiTheme="majorHAnsi" w:hAnsiTheme="majorHAnsi" w:cstheme="minorHAnsi"/>
              </w:rPr>
              <w:t>RCEB has hired a Compliance Manager</w:t>
            </w:r>
          </w:p>
        </w:tc>
      </w:tr>
      <w:tr w:rsidR="009B78FE" w:rsidRPr="004C4C62" w14:paraId="044C7616" w14:textId="77777777" w:rsidTr="4C8D87ED">
        <w:trPr>
          <w:trHeight w:val="855"/>
        </w:trPr>
        <w:tc>
          <w:tcPr>
            <w:tcW w:w="3080" w:type="dxa"/>
          </w:tcPr>
          <w:p w14:paraId="65F32FB5" w14:textId="77777777" w:rsidR="009B78FE" w:rsidRPr="004C4C62" w:rsidRDefault="009B78FE" w:rsidP="00AB4B8F">
            <w:pPr>
              <w:pStyle w:val="TableParagraph"/>
              <w:spacing w:before="2"/>
              <w:ind w:left="104" w:right="460"/>
              <w:rPr>
                <w:rFonts w:asciiTheme="majorHAnsi" w:hAnsiTheme="majorHAnsi" w:cstheme="minorHAnsi"/>
              </w:rPr>
            </w:pPr>
            <w:r w:rsidRPr="004C4C62">
              <w:rPr>
                <w:rFonts w:asciiTheme="majorHAnsi" w:hAnsiTheme="majorHAnsi" w:cstheme="minorHAnsi"/>
              </w:rPr>
              <w:t>The regional center operates within operations budget.</w:t>
            </w:r>
          </w:p>
        </w:tc>
        <w:tc>
          <w:tcPr>
            <w:tcW w:w="6075" w:type="dxa"/>
          </w:tcPr>
          <w:p w14:paraId="3D7A155C" w14:textId="77777777" w:rsidR="009B78FE" w:rsidRPr="004C4C62" w:rsidRDefault="009B78FE" w:rsidP="00AB4B8F">
            <w:pPr>
              <w:pStyle w:val="TableParagraph"/>
              <w:spacing w:before="2"/>
              <w:rPr>
                <w:rStyle w:val="Strong"/>
                <w:rFonts w:asciiTheme="majorHAnsi" w:hAnsiTheme="majorHAnsi" w:cstheme="minorHAnsi"/>
                <w:b w:val="0"/>
              </w:rPr>
            </w:pPr>
            <w:r w:rsidRPr="004C4C62">
              <w:rPr>
                <w:rStyle w:val="Strong"/>
                <w:rFonts w:asciiTheme="majorHAnsi" w:hAnsiTheme="majorHAnsi" w:cstheme="minorHAnsi"/>
                <w:b w:val="0"/>
              </w:rPr>
              <w:t>RCEB FY 2023–24 Performance Contract Year-End Report, Summer 2024, p. 3. FY 2023–24 result: YES.</w:t>
            </w:r>
          </w:p>
          <w:p w14:paraId="0F9245C3" w14:textId="77777777" w:rsidR="009B78FE" w:rsidRPr="004C4C62" w:rsidRDefault="009B78FE" w:rsidP="00AB4B8F">
            <w:pPr>
              <w:pStyle w:val="TableParagraph"/>
              <w:spacing w:before="2"/>
              <w:rPr>
                <w:rStyle w:val="Strong"/>
                <w:rFonts w:asciiTheme="majorHAnsi" w:hAnsiTheme="majorHAnsi" w:cstheme="minorHAnsi"/>
                <w:b w:val="0"/>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95"/>
              <w:gridCol w:w="5801"/>
            </w:tblGrid>
            <w:tr w:rsidR="009B78FE" w:rsidRPr="004C4C62" w14:paraId="128C2D0B" w14:textId="77777777" w:rsidTr="00BA3478">
              <w:trPr>
                <w:trHeight w:val="296"/>
                <w:tblCellSpacing w:w="15" w:type="dxa"/>
              </w:trPr>
              <w:tc>
                <w:tcPr>
                  <w:tcW w:w="21" w:type="dxa"/>
                  <w:vAlign w:val="center"/>
                  <w:hideMark/>
                </w:tcPr>
                <w:p w14:paraId="798B0D6C" w14:textId="77777777" w:rsidR="009B78FE" w:rsidRPr="00BB03DD" w:rsidRDefault="009B78FE" w:rsidP="00BB03DD">
                  <w:pPr>
                    <w:widowControl/>
                    <w:autoSpaceDE/>
                    <w:autoSpaceDN/>
                    <w:rPr>
                      <w:rFonts w:asciiTheme="majorHAnsi" w:eastAsia="Times New Roman" w:hAnsiTheme="majorHAnsi" w:cstheme="minorHAnsi"/>
                      <w:lang w:bidi="ar-SA"/>
                    </w:rPr>
                  </w:pPr>
                </w:p>
              </w:tc>
              <w:tc>
                <w:tcPr>
                  <w:tcW w:w="5756" w:type="dxa"/>
                  <w:vAlign w:val="center"/>
                  <w:hideMark/>
                </w:tcPr>
                <w:p w14:paraId="668EE24A" w14:textId="77777777" w:rsidR="009B78FE" w:rsidRPr="00BB03DD" w:rsidRDefault="009B78FE" w:rsidP="00BB03DD">
                  <w:pPr>
                    <w:widowControl/>
                    <w:autoSpaceDE/>
                    <w:autoSpaceDN/>
                    <w:rPr>
                      <w:rFonts w:asciiTheme="majorHAnsi" w:eastAsia="Times New Roman" w:hAnsiTheme="majorHAnsi" w:cstheme="minorHAnsi"/>
                      <w:lang w:bidi="ar-SA"/>
                    </w:rPr>
                  </w:pPr>
                  <w:r w:rsidRPr="00BB03DD">
                    <w:rPr>
                      <w:rFonts w:asciiTheme="majorHAnsi" w:eastAsia="Times New Roman" w:hAnsiTheme="majorHAnsi" w:cstheme="minorHAnsi"/>
                      <w:lang w:bidi="ar-SA"/>
                    </w:rPr>
                    <w:t xml:space="preserve">RCEB </w:t>
                  </w:r>
                  <w:r w:rsidRPr="004C4C62">
                    <w:rPr>
                      <w:rFonts w:asciiTheme="majorHAnsi" w:eastAsia="Times New Roman" w:hAnsiTheme="majorHAnsi" w:cstheme="minorHAnsi"/>
                      <w:bCs/>
                      <w:lang w:bidi="ar-SA"/>
                    </w:rPr>
                    <w:t>did not overspend its operations budget</w:t>
                  </w:r>
                  <w:r w:rsidRPr="00BB03DD">
                    <w:rPr>
                      <w:rFonts w:asciiTheme="majorHAnsi" w:eastAsia="Times New Roman" w:hAnsiTheme="majorHAnsi" w:cstheme="minorHAnsi"/>
                      <w:lang w:bidi="ar-SA"/>
                    </w:rPr>
                    <w:t xml:space="preserve"> during the current reporting period.</w:t>
                  </w:r>
                </w:p>
              </w:tc>
            </w:tr>
          </w:tbl>
          <w:p w14:paraId="26A8B1A6" w14:textId="77777777" w:rsidR="009B78FE" w:rsidRPr="004C4C62" w:rsidRDefault="009B78FE" w:rsidP="00AB4B8F">
            <w:pPr>
              <w:pStyle w:val="TableParagraph"/>
              <w:spacing w:before="2"/>
              <w:rPr>
                <w:rFonts w:asciiTheme="majorHAnsi" w:hAnsiTheme="majorHAnsi" w:cstheme="minorHAnsi"/>
              </w:rPr>
            </w:pPr>
          </w:p>
        </w:tc>
        <w:tc>
          <w:tcPr>
            <w:tcW w:w="5895" w:type="dxa"/>
          </w:tcPr>
          <w:p w14:paraId="30B3FF0D" w14:textId="77777777" w:rsidR="009B78FE" w:rsidRPr="004C4C62" w:rsidRDefault="009B78FE" w:rsidP="45D2F6F9">
            <w:pPr>
              <w:pStyle w:val="TableParagraph"/>
              <w:numPr>
                <w:ilvl w:val="0"/>
                <w:numId w:val="31"/>
              </w:numPr>
              <w:spacing w:before="2"/>
              <w:rPr>
                <w:rFonts w:asciiTheme="majorHAnsi" w:hAnsiTheme="majorHAnsi" w:cstheme="minorHAnsi"/>
              </w:rPr>
            </w:pPr>
            <w:r w:rsidRPr="004C4C62">
              <w:rPr>
                <w:rFonts w:asciiTheme="majorHAnsi" w:hAnsiTheme="majorHAnsi" w:cstheme="minorHAnsi"/>
              </w:rPr>
              <w:t>RCEB maintains systems to ensure actual expenditures plus late bills will not exceed OPS budget.</w:t>
            </w:r>
          </w:p>
        </w:tc>
      </w:tr>
      <w:tr w:rsidR="009B78FE" w:rsidRPr="004C4C62" w14:paraId="4A5F4DDF" w14:textId="77777777" w:rsidTr="4C8D87ED">
        <w:trPr>
          <w:trHeight w:val="1772"/>
        </w:trPr>
        <w:tc>
          <w:tcPr>
            <w:tcW w:w="3080" w:type="dxa"/>
          </w:tcPr>
          <w:p w14:paraId="045ACDBD" w14:textId="77777777" w:rsidR="009B78FE" w:rsidRPr="004C4C62" w:rsidRDefault="009B78FE" w:rsidP="00AB4B8F">
            <w:pPr>
              <w:pStyle w:val="TableParagraph"/>
              <w:ind w:left="104" w:right="228"/>
              <w:rPr>
                <w:rFonts w:asciiTheme="majorHAnsi" w:hAnsiTheme="majorHAnsi" w:cstheme="minorHAnsi"/>
              </w:rPr>
            </w:pPr>
            <w:r w:rsidRPr="004C4C62">
              <w:rPr>
                <w:rFonts w:asciiTheme="majorHAnsi" w:hAnsiTheme="majorHAnsi" w:cstheme="minorHAnsi"/>
              </w:rPr>
              <w:t>Compliance with Vendor Audit Requirements per contract, Article III, Section 9.</w:t>
            </w:r>
          </w:p>
          <w:p w14:paraId="2A93716D" w14:textId="77777777" w:rsidR="009B78FE" w:rsidRPr="004C4C62" w:rsidRDefault="009B78FE" w:rsidP="00AB4B8F">
            <w:pPr>
              <w:pStyle w:val="TableParagraph"/>
              <w:numPr>
                <w:ilvl w:val="0"/>
                <w:numId w:val="30"/>
              </w:numPr>
              <w:tabs>
                <w:tab w:val="left" w:pos="726"/>
                <w:tab w:val="left" w:pos="727"/>
              </w:tabs>
              <w:ind w:right="354"/>
              <w:rPr>
                <w:rFonts w:asciiTheme="majorHAnsi" w:hAnsiTheme="majorHAnsi" w:cstheme="minorHAnsi"/>
              </w:rPr>
            </w:pPr>
            <w:r w:rsidRPr="004C4C62">
              <w:rPr>
                <w:rFonts w:asciiTheme="majorHAnsi" w:hAnsiTheme="majorHAnsi" w:cstheme="minorHAnsi"/>
              </w:rPr>
              <w:t>The number of vendor audits completed compared to the number of vendor audits required per Article III, Section 9 of the Regional Center/Department</w:t>
            </w:r>
            <w:r w:rsidRPr="004C4C62">
              <w:rPr>
                <w:rFonts w:asciiTheme="majorHAnsi" w:hAnsiTheme="majorHAnsi" w:cstheme="minorHAnsi"/>
                <w:spacing w:val="-7"/>
              </w:rPr>
              <w:t xml:space="preserve"> </w:t>
            </w:r>
            <w:r w:rsidRPr="004C4C62">
              <w:rPr>
                <w:rFonts w:asciiTheme="majorHAnsi" w:hAnsiTheme="majorHAnsi" w:cstheme="minorHAnsi"/>
              </w:rPr>
              <w:t>Contract.</w:t>
            </w:r>
          </w:p>
        </w:tc>
        <w:tc>
          <w:tcPr>
            <w:tcW w:w="6075" w:type="dxa"/>
          </w:tcPr>
          <w:p w14:paraId="75732B0D" w14:textId="77777777" w:rsidR="009B78FE" w:rsidRPr="004C4C62" w:rsidRDefault="009B78FE" w:rsidP="00AB4B8F">
            <w:pPr>
              <w:pStyle w:val="TableParagraph"/>
              <w:ind w:right="145"/>
              <w:rPr>
                <w:rStyle w:val="Strong"/>
                <w:rFonts w:asciiTheme="majorHAnsi" w:hAnsiTheme="majorHAnsi" w:cstheme="minorHAnsi"/>
                <w:b w:val="0"/>
              </w:rPr>
            </w:pPr>
            <w:r w:rsidRPr="004C4C62">
              <w:rPr>
                <w:rStyle w:val="Strong"/>
                <w:rFonts w:asciiTheme="majorHAnsi" w:hAnsiTheme="majorHAnsi" w:cstheme="minorHAnsi"/>
                <w:b w:val="0"/>
              </w:rPr>
              <w:t>RCEB FY 2023–24 Performance Contract Year-End Report, Summer 2024, p. 3. FY 2023–24 result: MET.</w:t>
            </w:r>
          </w:p>
          <w:p w14:paraId="5E47845D" w14:textId="77777777" w:rsidR="009B78FE" w:rsidRPr="004C4C62" w:rsidRDefault="009B78FE" w:rsidP="00AB4B8F">
            <w:pPr>
              <w:pStyle w:val="TableParagraph"/>
              <w:ind w:right="145"/>
              <w:rPr>
                <w:rStyle w:val="Strong"/>
                <w:rFonts w:asciiTheme="majorHAnsi" w:hAnsiTheme="majorHAnsi" w:cstheme="minorHAnsi"/>
                <w:b w:val="0"/>
              </w:rPr>
            </w:pPr>
          </w:p>
          <w:p w14:paraId="78ADBA53" w14:textId="77777777" w:rsidR="009B78FE" w:rsidRPr="004C4C62" w:rsidRDefault="009B78FE" w:rsidP="00AB4B8F">
            <w:pPr>
              <w:pStyle w:val="TableParagraph"/>
              <w:ind w:right="145"/>
              <w:rPr>
                <w:rFonts w:asciiTheme="majorHAnsi" w:hAnsiTheme="majorHAnsi" w:cstheme="minorHAnsi"/>
              </w:rPr>
            </w:pPr>
            <w:r w:rsidRPr="004C4C62">
              <w:rPr>
                <w:rFonts w:asciiTheme="majorHAnsi" w:hAnsiTheme="majorHAnsi" w:cstheme="minorHAnsi"/>
              </w:rPr>
              <w:t xml:space="preserve">RCEB </w:t>
            </w:r>
            <w:r w:rsidRPr="004C4C62">
              <w:rPr>
                <w:rStyle w:val="Strong"/>
                <w:rFonts w:asciiTheme="majorHAnsi" w:hAnsiTheme="majorHAnsi" w:cstheme="minorHAnsi"/>
                <w:b w:val="0"/>
              </w:rPr>
              <w:t>audited vendors as required</w:t>
            </w:r>
            <w:r w:rsidRPr="004C4C62">
              <w:rPr>
                <w:rFonts w:asciiTheme="majorHAnsi" w:hAnsiTheme="majorHAnsi" w:cstheme="minorHAnsi"/>
              </w:rPr>
              <w:t xml:space="preserve"> during the current reporting period.</w:t>
            </w:r>
          </w:p>
        </w:tc>
        <w:tc>
          <w:tcPr>
            <w:tcW w:w="5895" w:type="dxa"/>
          </w:tcPr>
          <w:p w14:paraId="3BD1FA7D" w14:textId="77777777" w:rsidR="009B78FE" w:rsidRPr="004C4C62" w:rsidRDefault="009B78FE" w:rsidP="00AB4B8F">
            <w:pPr>
              <w:pStyle w:val="TableParagraph"/>
              <w:ind w:right="145"/>
              <w:rPr>
                <w:rFonts w:asciiTheme="majorHAnsi" w:hAnsiTheme="majorHAnsi" w:cstheme="minorHAnsi"/>
              </w:rPr>
            </w:pPr>
          </w:p>
          <w:p w14:paraId="01835C77" w14:textId="77777777" w:rsidR="009B78FE" w:rsidRPr="004C4C62" w:rsidRDefault="009B78FE" w:rsidP="45D2F6F9">
            <w:pPr>
              <w:pStyle w:val="TableParagraph"/>
              <w:numPr>
                <w:ilvl w:val="0"/>
                <w:numId w:val="7"/>
              </w:numPr>
              <w:ind w:right="145"/>
              <w:rPr>
                <w:rFonts w:asciiTheme="majorHAnsi" w:hAnsiTheme="majorHAnsi" w:cstheme="minorHAnsi"/>
              </w:rPr>
            </w:pPr>
            <w:r w:rsidRPr="004C4C62">
              <w:rPr>
                <w:rFonts w:asciiTheme="majorHAnsi" w:hAnsiTheme="majorHAnsi" w:cstheme="minorHAnsi"/>
              </w:rPr>
              <w:t>RCEB will identify and maintain an annual schedule of all vendor audits required under Article III, Section 9 of the Regional Center/Department contract.</w:t>
            </w:r>
          </w:p>
          <w:p w14:paraId="277EE68C" w14:textId="77777777" w:rsidR="009B78FE" w:rsidRPr="004C4C62" w:rsidRDefault="009B78FE" w:rsidP="45D2F6F9">
            <w:pPr>
              <w:pStyle w:val="TableParagraph"/>
              <w:ind w:left="455" w:right="145"/>
              <w:rPr>
                <w:rFonts w:asciiTheme="majorHAnsi" w:hAnsiTheme="majorHAnsi" w:cstheme="minorHAnsi"/>
              </w:rPr>
            </w:pPr>
          </w:p>
        </w:tc>
      </w:tr>
      <w:tr w:rsidR="009B78FE" w:rsidRPr="004C4C62" w14:paraId="340F0023" w14:textId="77777777" w:rsidTr="4C8D87ED">
        <w:trPr>
          <w:trHeight w:val="1011"/>
        </w:trPr>
        <w:tc>
          <w:tcPr>
            <w:tcW w:w="3080" w:type="dxa"/>
          </w:tcPr>
          <w:p w14:paraId="453B2E27" w14:textId="77777777" w:rsidR="009B78FE" w:rsidRPr="004C4C62" w:rsidRDefault="009B78FE" w:rsidP="00AB4B8F">
            <w:pPr>
              <w:pStyle w:val="TableParagraph"/>
              <w:ind w:left="104" w:right="264"/>
              <w:rPr>
                <w:rFonts w:asciiTheme="majorHAnsi" w:hAnsiTheme="majorHAnsi" w:cstheme="minorHAnsi"/>
              </w:rPr>
            </w:pPr>
            <w:r w:rsidRPr="004C4C62">
              <w:rPr>
                <w:rFonts w:asciiTheme="majorHAnsi" w:hAnsiTheme="majorHAnsi" w:cstheme="minorHAnsi"/>
              </w:rPr>
              <w:t>Percentage of status 2 and U clients who have a Client Development Evaluation Report (CDER) updated or reviewed within the past 365 days.</w:t>
            </w:r>
          </w:p>
        </w:tc>
        <w:tc>
          <w:tcPr>
            <w:tcW w:w="6075" w:type="dxa"/>
          </w:tcPr>
          <w:p w14:paraId="0A6670ED" w14:textId="77777777" w:rsidR="009B78FE" w:rsidRPr="004C4C62" w:rsidRDefault="009B78FE" w:rsidP="00AB4B8F">
            <w:pPr>
              <w:pStyle w:val="TableParagraph"/>
              <w:spacing w:line="253" w:lineRule="exact"/>
              <w:rPr>
                <w:rStyle w:val="Strong"/>
                <w:rFonts w:asciiTheme="majorHAnsi" w:hAnsiTheme="majorHAnsi" w:cstheme="minorHAnsi"/>
                <w:b w:val="0"/>
              </w:rPr>
            </w:pPr>
            <w:r w:rsidRPr="004C4C62">
              <w:rPr>
                <w:rStyle w:val="Strong"/>
                <w:rFonts w:asciiTheme="majorHAnsi" w:hAnsiTheme="majorHAnsi" w:cstheme="minorHAnsi"/>
                <w:b w:val="0"/>
              </w:rPr>
              <w:t>RCEB FY 2023–24 Performance Contract Year-End Report, Summer 2024, p. 3. FY 2023–24 result: 99.33%.</w:t>
            </w:r>
          </w:p>
          <w:p w14:paraId="1706F703" w14:textId="77777777" w:rsidR="009B78FE" w:rsidRPr="004C4C62" w:rsidRDefault="009B78FE" w:rsidP="00AB4B8F">
            <w:pPr>
              <w:pStyle w:val="TableParagraph"/>
              <w:spacing w:line="253" w:lineRule="exact"/>
              <w:rPr>
                <w:rStyle w:val="Strong"/>
                <w:rFonts w:asciiTheme="majorHAnsi" w:hAnsiTheme="majorHAnsi" w:cstheme="minorHAnsi"/>
                <w:b w:val="0"/>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95"/>
              <w:gridCol w:w="5615"/>
            </w:tblGrid>
            <w:tr w:rsidR="009B78FE" w:rsidRPr="004C4C62" w14:paraId="17CC233F" w14:textId="77777777" w:rsidTr="00BA3478">
              <w:trPr>
                <w:trHeight w:val="1124"/>
                <w:tblCellSpacing w:w="15" w:type="dxa"/>
              </w:trPr>
              <w:tc>
                <w:tcPr>
                  <w:tcW w:w="12" w:type="dxa"/>
                  <w:vAlign w:val="center"/>
                  <w:hideMark/>
                </w:tcPr>
                <w:p w14:paraId="013EE970" w14:textId="77777777" w:rsidR="009B78FE" w:rsidRPr="00BB03DD" w:rsidRDefault="009B78FE" w:rsidP="00BB03DD">
                  <w:pPr>
                    <w:widowControl/>
                    <w:autoSpaceDE/>
                    <w:autoSpaceDN/>
                    <w:rPr>
                      <w:rFonts w:asciiTheme="majorHAnsi" w:eastAsia="Times New Roman" w:hAnsiTheme="majorHAnsi" w:cstheme="minorHAnsi"/>
                      <w:lang w:bidi="ar-SA"/>
                    </w:rPr>
                  </w:pPr>
                </w:p>
              </w:tc>
              <w:tc>
                <w:tcPr>
                  <w:tcW w:w="5570" w:type="dxa"/>
                  <w:vAlign w:val="center"/>
                  <w:hideMark/>
                </w:tcPr>
                <w:p w14:paraId="658E1BC4" w14:textId="77777777" w:rsidR="009B78FE" w:rsidRPr="00BB03DD" w:rsidRDefault="009B78FE" w:rsidP="00BB03DD">
                  <w:pPr>
                    <w:widowControl/>
                    <w:autoSpaceDE/>
                    <w:autoSpaceDN/>
                    <w:rPr>
                      <w:rFonts w:asciiTheme="majorHAnsi" w:eastAsia="Times New Roman" w:hAnsiTheme="majorHAnsi" w:cstheme="minorHAnsi"/>
                      <w:lang w:bidi="ar-SA"/>
                    </w:rPr>
                  </w:pPr>
                  <w:r w:rsidRPr="00BB03DD">
                    <w:rPr>
                      <w:rFonts w:asciiTheme="majorHAnsi" w:eastAsia="Times New Roman" w:hAnsiTheme="majorHAnsi" w:cstheme="minorHAnsi"/>
                      <w:lang w:bidi="ar-SA"/>
                    </w:rPr>
                    <w:t xml:space="preserve">The report states that </w:t>
                  </w:r>
                  <w:r w:rsidRPr="004C4C62">
                    <w:rPr>
                      <w:rFonts w:asciiTheme="majorHAnsi" w:eastAsia="Times New Roman" w:hAnsiTheme="majorHAnsi" w:cstheme="minorHAnsi"/>
                      <w:bCs/>
                      <w:lang w:bidi="ar-SA"/>
                    </w:rPr>
                    <w:t>CDERs and ESRs are updated as required: 99.33%</w:t>
                  </w:r>
                  <w:r w:rsidRPr="00BB03DD">
                    <w:rPr>
                      <w:rFonts w:asciiTheme="majorHAnsi" w:eastAsia="Times New Roman" w:hAnsiTheme="majorHAnsi" w:cstheme="minorHAnsi"/>
                      <w:lang w:bidi="ar-SA"/>
                    </w:rPr>
                    <w:t xml:space="preserve">. DDS explains that CDER is the Client Development Evaluation Report and ESR is the Early Start Report. The percentage is a weighted composite based on the regional center's Status 1 and Status 2 caseloads. </w:t>
                  </w:r>
                </w:p>
              </w:tc>
            </w:tr>
          </w:tbl>
          <w:p w14:paraId="0D70DC31" w14:textId="77777777" w:rsidR="009B78FE" w:rsidRPr="004C4C62" w:rsidRDefault="009B78FE" w:rsidP="00AB4B8F">
            <w:pPr>
              <w:pStyle w:val="TableParagraph"/>
              <w:spacing w:line="253" w:lineRule="exact"/>
              <w:rPr>
                <w:rFonts w:asciiTheme="majorHAnsi" w:hAnsiTheme="majorHAnsi" w:cstheme="minorHAnsi"/>
              </w:rPr>
            </w:pPr>
          </w:p>
        </w:tc>
        <w:tc>
          <w:tcPr>
            <w:tcW w:w="5895" w:type="dxa"/>
          </w:tcPr>
          <w:p w14:paraId="3DBBEF09" w14:textId="77777777" w:rsidR="009B78FE" w:rsidRPr="004C4C62" w:rsidRDefault="009B78FE" w:rsidP="45EEC5E2">
            <w:pPr>
              <w:pStyle w:val="TableParagraph"/>
              <w:numPr>
                <w:ilvl w:val="0"/>
                <w:numId w:val="29"/>
              </w:numPr>
              <w:spacing w:line="253" w:lineRule="exact"/>
              <w:rPr>
                <w:rFonts w:asciiTheme="majorHAnsi" w:hAnsiTheme="majorHAnsi" w:cstheme="minorHAnsi"/>
              </w:rPr>
            </w:pPr>
            <w:r w:rsidRPr="004C4C62">
              <w:rPr>
                <w:rFonts w:asciiTheme="majorHAnsi" w:hAnsiTheme="majorHAnsi" w:cstheme="minorHAnsi"/>
              </w:rPr>
              <w:t xml:space="preserve">For ages 3 and up, RCEB will maintain a tracking process to capture CDER dates for status 2 and U.  </w:t>
            </w:r>
          </w:p>
          <w:p w14:paraId="6DCDFEB0" w14:textId="77777777" w:rsidR="009B78FE" w:rsidRPr="004C4C62" w:rsidRDefault="009B78FE" w:rsidP="45EEC5E2">
            <w:pPr>
              <w:pStyle w:val="TableParagraph"/>
              <w:numPr>
                <w:ilvl w:val="0"/>
                <w:numId w:val="29"/>
              </w:numPr>
              <w:spacing w:line="253" w:lineRule="exact"/>
              <w:rPr>
                <w:rFonts w:asciiTheme="majorHAnsi" w:hAnsiTheme="majorHAnsi" w:cstheme="minorHAnsi"/>
              </w:rPr>
            </w:pPr>
            <w:r w:rsidRPr="004C4C62">
              <w:rPr>
                <w:rFonts w:asciiTheme="majorHAnsi" w:hAnsiTheme="majorHAnsi" w:cstheme="minorHAnsi"/>
              </w:rPr>
              <w:t>Service Coordinators will be provided with a tickler/tracker to prompt when CDERs are due 30 and 60 days prior to expiration.</w:t>
            </w:r>
          </w:p>
          <w:p w14:paraId="12B09EA6" w14:textId="77777777" w:rsidR="009B78FE" w:rsidRPr="004C4C62" w:rsidRDefault="009B78FE" w:rsidP="45EEC5E2">
            <w:pPr>
              <w:pStyle w:val="TableParagraph"/>
              <w:numPr>
                <w:ilvl w:val="0"/>
                <w:numId w:val="29"/>
              </w:numPr>
              <w:spacing w:line="253" w:lineRule="exact"/>
              <w:rPr>
                <w:rFonts w:asciiTheme="majorHAnsi" w:hAnsiTheme="majorHAnsi" w:cstheme="minorHAnsi"/>
              </w:rPr>
            </w:pPr>
            <w:r w:rsidRPr="004C4C62">
              <w:rPr>
                <w:rFonts w:asciiTheme="majorHAnsi" w:hAnsiTheme="majorHAnsi" w:cstheme="minorHAnsi"/>
              </w:rPr>
              <w:t>Percentage of completion will continue to be tracked on an ongoing basis.</w:t>
            </w:r>
          </w:p>
          <w:p w14:paraId="1CC311C3" w14:textId="77777777" w:rsidR="009B78FE" w:rsidRPr="004C4C62" w:rsidRDefault="009B78FE" w:rsidP="45EEC5E2">
            <w:pPr>
              <w:pStyle w:val="TableParagraph"/>
              <w:numPr>
                <w:ilvl w:val="0"/>
                <w:numId w:val="29"/>
              </w:numPr>
              <w:spacing w:line="253" w:lineRule="exact"/>
              <w:rPr>
                <w:rFonts w:asciiTheme="majorHAnsi" w:hAnsiTheme="majorHAnsi" w:cstheme="minorHAnsi"/>
              </w:rPr>
            </w:pPr>
            <w:r w:rsidRPr="004C4C62">
              <w:rPr>
                <w:rFonts w:asciiTheme="majorHAnsi" w:hAnsiTheme="majorHAnsi" w:cstheme="minorHAnsi"/>
              </w:rPr>
              <w:t xml:space="preserve">Conduct routine supervisory reviews of </w:t>
            </w:r>
          </w:p>
          <w:p w14:paraId="028D15F3" w14:textId="77777777" w:rsidR="009B78FE" w:rsidRPr="004C4C62" w:rsidRDefault="009B78FE" w:rsidP="00AB4B8F">
            <w:pPr>
              <w:pStyle w:val="TableParagraph"/>
              <w:spacing w:line="253" w:lineRule="exact"/>
              <w:rPr>
                <w:rFonts w:asciiTheme="majorHAnsi" w:hAnsiTheme="majorHAnsi" w:cstheme="minorHAnsi"/>
              </w:rPr>
            </w:pPr>
          </w:p>
          <w:p w14:paraId="798FAFEA" w14:textId="77777777" w:rsidR="009B78FE" w:rsidRPr="004C4C62" w:rsidRDefault="009B78FE" w:rsidP="00AB4B8F">
            <w:pPr>
              <w:pStyle w:val="TableParagraph"/>
              <w:spacing w:line="253" w:lineRule="exact"/>
              <w:rPr>
                <w:rFonts w:asciiTheme="majorHAnsi" w:hAnsiTheme="majorHAnsi" w:cstheme="minorHAnsi"/>
              </w:rPr>
            </w:pPr>
          </w:p>
          <w:p w14:paraId="185C9D66" w14:textId="77777777" w:rsidR="009B78FE" w:rsidRPr="004C4C62" w:rsidRDefault="009B78FE" w:rsidP="00AB4B8F">
            <w:pPr>
              <w:pStyle w:val="TableParagraph"/>
              <w:spacing w:line="253" w:lineRule="exact"/>
              <w:rPr>
                <w:rFonts w:asciiTheme="majorHAnsi" w:hAnsiTheme="majorHAnsi" w:cstheme="minorHAnsi"/>
              </w:rPr>
            </w:pPr>
            <w:r w:rsidRPr="004C4C62">
              <w:rPr>
                <w:rFonts w:asciiTheme="majorHAnsi" w:hAnsiTheme="majorHAnsi" w:cstheme="minorHAnsi"/>
              </w:rPr>
              <w:t xml:space="preserve">  </w:t>
            </w:r>
          </w:p>
        </w:tc>
      </w:tr>
      <w:tr w:rsidR="009B78FE" w:rsidRPr="004C4C62" w14:paraId="6DBE0E0F" w14:textId="77777777" w:rsidTr="4C8D87ED">
        <w:trPr>
          <w:trHeight w:val="2027"/>
        </w:trPr>
        <w:tc>
          <w:tcPr>
            <w:tcW w:w="3080" w:type="dxa"/>
          </w:tcPr>
          <w:p w14:paraId="3E850D64" w14:textId="77777777" w:rsidR="009B78FE" w:rsidRPr="004C4C62" w:rsidRDefault="009B78FE" w:rsidP="00AB4B8F">
            <w:pPr>
              <w:pStyle w:val="TableParagraph"/>
              <w:spacing w:before="2"/>
              <w:ind w:left="104" w:right="93"/>
              <w:rPr>
                <w:rFonts w:asciiTheme="majorHAnsi" w:hAnsiTheme="majorHAnsi" w:cstheme="minorHAnsi"/>
              </w:rPr>
            </w:pPr>
            <w:r w:rsidRPr="004C4C62">
              <w:rPr>
                <w:rFonts w:asciiTheme="majorHAnsi" w:hAnsiTheme="majorHAnsi" w:cstheme="minorHAnsi"/>
              </w:rPr>
              <w:lastRenderedPageBreak/>
              <w:t>Intake/assessment timelines for individuals ages 3 and older.</w:t>
            </w:r>
          </w:p>
          <w:p w14:paraId="115F8488" w14:textId="77777777" w:rsidR="009B78FE" w:rsidRPr="004C4C62" w:rsidRDefault="009B78FE" w:rsidP="00AB4B8F">
            <w:pPr>
              <w:pStyle w:val="TableParagraph"/>
              <w:numPr>
                <w:ilvl w:val="0"/>
                <w:numId w:val="28"/>
              </w:numPr>
              <w:tabs>
                <w:tab w:val="left" w:pos="637"/>
                <w:tab w:val="left" w:pos="638"/>
              </w:tabs>
              <w:ind w:right="286"/>
              <w:rPr>
                <w:rFonts w:asciiTheme="majorHAnsi" w:hAnsiTheme="majorHAnsi" w:cstheme="minorHAnsi"/>
              </w:rPr>
            </w:pPr>
            <w:r w:rsidRPr="004C4C62">
              <w:rPr>
                <w:rFonts w:asciiTheme="majorHAnsi" w:hAnsiTheme="majorHAnsi" w:cstheme="minorHAnsi"/>
              </w:rPr>
              <w:t>The percentage of Intake/assessments completed on time compared to the total number of intake and assessments completed by the regional center within the reporting</w:t>
            </w:r>
            <w:r w:rsidRPr="004C4C62">
              <w:rPr>
                <w:rFonts w:asciiTheme="majorHAnsi" w:hAnsiTheme="majorHAnsi" w:cstheme="minorHAnsi"/>
                <w:spacing w:val="-1"/>
              </w:rPr>
              <w:t xml:space="preserve"> </w:t>
            </w:r>
            <w:r w:rsidRPr="004C4C62">
              <w:rPr>
                <w:rFonts w:asciiTheme="majorHAnsi" w:hAnsiTheme="majorHAnsi" w:cstheme="minorHAnsi"/>
              </w:rPr>
              <w:t>period.</w:t>
            </w:r>
          </w:p>
        </w:tc>
        <w:tc>
          <w:tcPr>
            <w:tcW w:w="6075" w:type="dxa"/>
          </w:tcPr>
          <w:p w14:paraId="186C08A9" w14:textId="77777777" w:rsidR="009B78FE" w:rsidRPr="004C4C62" w:rsidRDefault="009B78FE" w:rsidP="00AB4B8F">
            <w:pPr>
              <w:pStyle w:val="TableParagraph"/>
              <w:spacing w:before="2"/>
              <w:rPr>
                <w:rStyle w:val="Strong"/>
                <w:rFonts w:asciiTheme="majorHAnsi" w:hAnsiTheme="majorHAnsi" w:cstheme="minorHAnsi"/>
                <w:b w:val="0"/>
              </w:rPr>
            </w:pPr>
            <w:r w:rsidRPr="004C4C62">
              <w:rPr>
                <w:rStyle w:val="Strong"/>
                <w:rFonts w:asciiTheme="majorHAnsi" w:hAnsiTheme="majorHAnsi" w:cstheme="minorHAnsi"/>
                <w:b w:val="0"/>
              </w:rPr>
              <w:t>RCEB FY 2023–24 Performance Contract Year-End Report, Summer 2024, p. 3. FY 2023–24 result: 70.53%.</w:t>
            </w:r>
          </w:p>
          <w:p w14:paraId="0394F82A" w14:textId="77777777" w:rsidR="009B78FE" w:rsidRPr="004C4C62" w:rsidRDefault="009B78FE" w:rsidP="00AB4B8F">
            <w:pPr>
              <w:pStyle w:val="TableParagraph"/>
              <w:spacing w:before="2"/>
              <w:rPr>
                <w:rStyle w:val="Strong"/>
                <w:rFonts w:asciiTheme="majorHAnsi" w:hAnsiTheme="majorHAnsi" w:cstheme="minorHAnsi"/>
                <w:b w:val="0"/>
              </w:rPr>
            </w:pPr>
          </w:p>
          <w:p w14:paraId="050122A7" w14:textId="77777777" w:rsidR="009B78FE" w:rsidRPr="004C4C62" w:rsidRDefault="009B78FE" w:rsidP="00AB4B8F">
            <w:pPr>
              <w:pStyle w:val="TableParagraph"/>
              <w:spacing w:before="2"/>
              <w:rPr>
                <w:rFonts w:asciiTheme="majorHAnsi" w:hAnsiTheme="majorHAnsi" w:cstheme="minorHAnsi"/>
              </w:rPr>
            </w:pPr>
            <w:r w:rsidRPr="004C4C62">
              <w:rPr>
                <w:rStyle w:val="Strong"/>
                <w:rFonts w:asciiTheme="majorHAnsi" w:hAnsiTheme="majorHAnsi" w:cstheme="minorHAnsi"/>
                <w:b w:val="0"/>
              </w:rPr>
              <w:t>70.53%</w:t>
            </w:r>
            <w:r w:rsidRPr="004C4C62">
              <w:rPr>
                <w:rFonts w:asciiTheme="majorHAnsi" w:hAnsiTheme="majorHAnsi" w:cstheme="minorHAnsi"/>
              </w:rPr>
              <w:t xml:space="preserve"> of intake/assessment timelines for individuals age 3 or older met the applicable measure during the current reporting period. The report also states that this decreased from 77.67% in the prior reporting period.</w:t>
            </w:r>
          </w:p>
        </w:tc>
        <w:tc>
          <w:tcPr>
            <w:tcW w:w="5895" w:type="dxa"/>
          </w:tcPr>
          <w:p w14:paraId="179B0769" w14:textId="77777777" w:rsidR="009B78FE" w:rsidRPr="004C4C62" w:rsidRDefault="009B78FE" w:rsidP="45EEC5E2">
            <w:pPr>
              <w:pStyle w:val="TableParagraph"/>
              <w:numPr>
                <w:ilvl w:val="0"/>
                <w:numId w:val="15"/>
              </w:numPr>
              <w:spacing w:before="2"/>
              <w:rPr>
                <w:rFonts w:asciiTheme="majorHAnsi" w:hAnsiTheme="majorHAnsi" w:cstheme="minorHAnsi"/>
              </w:rPr>
            </w:pPr>
            <w:r w:rsidRPr="004C4C62">
              <w:rPr>
                <w:rFonts w:asciiTheme="majorHAnsi" w:hAnsiTheme="majorHAnsi" w:cstheme="minorHAnsi"/>
              </w:rPr>
              <w:t>RCEB will maintain an intake and assessment tracking process that identifies required completion dates and monitors the status of all open assessments for individuals of all ages.</w:t>
            </w:r>
          </w:p>
          <w:p w14:paraId="3177F71A" w14:textId="77777777" w:rsidR="009B78FE" w:rsidRPr="004C4C62" w:rsidRDefault="009B78FE" w:rsidP="45EEC5E2">
            <w:pPr>
              <w:pStyle w:val="TableParagraph"/>
              <w:numPr>
                <w:ilvl w:val="0"/>
                <w:numId w:val="15"/>
              </w:numPr>
              <w:spacing w:before="2"/>
              <w:rPr>
                <w:rFonts w:asciiTheme="majorHAnsi" w:hAnsiTheme="majorHAnsi" w:cstheme="minorHAnsi"/>
              </w:rPr>
            </w:pPr>
            <w:r w:rsidRPr="004C4C62">
              <w:rPr>
                <w:rFonts w:asciiTheme="majorHAnsi" w:hAnsiTheme="majorHAnsi" w:cstheme="minorHAnsi"/>
              </w:rPr>
              <w:t xml:space="preserve"> Create a dashboard/tracking system to capture the percentage of intake/assessments completion dates for individuals ages 3 and older compared to all other intakes.</w:t>
            </w:r>
          </w:p>
          <w:p w14:paraId="624F5D83" w14:textId="77777777" w:rsidR="009B78FE" w:rsidRPr="004C4C62" w:rsidRDefault="009B78FE" w:rsidP="45EEC5E2">
            <w:pPr>
              <w:pStyle w:val="TableParagraph"/>
              <w:numPr>
                <w:ilvl w:val="0"/>
                <w:numId w:val="15"/>
              </w:numPr>
              <w:spacing w:before="2"/>
              <w:rPr>
                <w:rFonts w:asciiTheme="majorHAnsi" w:hAnsiTheme="majorHAnsi" w:cstheme="minorHAnsi"/>
              </w:rPr>
            </w:pPr>
            <w:r w:rsidRPr="004C4C62">
              <w:rPr>
                <w:rFonts w:asciiTheme="majorHAnsi" w:hAnsiTheme="majorHAnsi" w:cstheme="minorHAnsi"/>
              </w:rPr>
              <w:t>Monitor upcoming assessment due dates through routine case reviews, supervisory oversight, and tracking reports to identify assessments at risk of being completed late.</w:t>
            </w:r>
          </w:p>
          <w:p w14:paraId="19C345DB" w14:textId="77777777" w:rsidR="009B78FE" w:rsidRPr="004C4C62" w:rsidRDefault="009B78FE" w:rsidP="45EEC5E2">
            <w:pPr>
              <w:pStyle w:val="TableParagraph"/>
              <w:numPr>
                <w:ilvl w:val="0"/>
                <w:numId w:val="15"/>
              </w:numPr>
              <w:spacing w:before="2"/>
              <w:rPr>
                <w:rFonts w:asciiTheme="majorHAnsi" w:hAnsiTheme="majorHAnsi" w:cstheme="minorHAnsi"/>
              </w:rPr>
            </w:pPr>
            <w:r w:rsidRPr="004C4C62">
              <w:rPr>
                <w:rFonts w:asciiTheme="majorHAnsi" w:hAnsiTheme="majorHAnsi" w:cstheme="minorHAnsi"/>
              </w:rPr>
              <w:t>Conduct routine supervisory reviews of pending and overdue assessments and provide follow-up to staff on cases approaching or exceeding required timelines.</w:t>
            </w:r>
          </w:p>
          <w:p w14:paraId="735B9F2C" w14:textId="77777777" w:rsidR="009B78FE" w:rsidRPr="004C4C62" w:rsidRDefault="009B78FE" w:rsidP="45EEC5E2">
            <w:pPr>
              <w:pStyle w:val="TableParagraph"/>
              <w:numPr>
                <w:ilvl w:val="0"/>
                <w:numId w:val="15"/>
              </w:numPr>
              <w:spacing w:before="2"/>
              <w:rPr>
                <w:rFonts w:asciiTheme="majorHAnsi" w:hAnsiTheme="majorHAnsi" w:cstheme="minorHAnsi"/>
              </w:rPr>
            </w:pPr>
            <w:r w:rsidRPr="004C4C62">
              <w:rPr>
                <w:rFonts w:asciiTheme="majorHAnsi" w:hAnsiTheme="majorHAnsi" w:cstheme="minorHAnsi"/>
              </w:rPr>
              <w:t>Provide ongoing staff training and technical assistance regarding intake/assessment timelines, documentation requirements, and strategies for preventing delays</w:t>
            </w:r>
          </w:p>
          <w:p w14:paraId="1CF6592B" w14:textId="77777777" w:rsidR="009B78FE" w:rsidRPr="004C4C62" w:rsidRDefault="009B78FE" w:rsidP="45EEC5E2">
            <w:pPr>
              <w:pStyle w:val="TableParagraph"/>
              <w:numPr>
                <w:ilvl w:val="0"/>
                <w:numId w:val="15"/>
              </w:numPr>
              <w:spacing w:before="2"/>
              <w:rPr>
                <w:rFonts w:asciiTheme="majorHAnsi" w:hAnsiTheme="majorHAnsi" w:cstheme="minorHAnsi"/>
              </w:rPr>
            </w:pPr>
            <w:r w:rsidRPr="004C4C62">
              <w:rPr>
                <w:rFonts w:asciiTheme="majorHAnsi" w:hAnsiTheme="majorHAnsi" w:cstheme="minorHAnsi"/>
              </w:rPr>
              <w:t>Review intake/assessment timeliness data at least monthly to monitor performance, identify trends and root causes of untimely assessments, and implement corrective actions as needed.</w:t>
            </w:r>
          </w:p>
          <w:p w14:paraId="31C7759A" w14:textId="77777777" w:rsidR="009B78FE" w:rsidRPr="004C4C62" w:rsidRDefault="009B78FE" w:rsidP="45EEC5E2">
            <w:pPr>
              <w:pStyle w:val="TableParagraph"/>
              <w:numPr>
                <w:ilvl w:val="0"/>
                <w:numId w:val="15"/>
              </w:numPr>
              <w:spacing w:before="2"/>
              <w:rPr>
                <w:rFonts w:asciiTheme="majorHAnsi" w:hAnsiTheme="majorHAnsi" w:cstheme="minorHAnsi"/>
              </w:rPr>
            </w:pPr>
            <w:r w:rsidRPr="004C4C62">
              <w:rPr>
                <w:rFonts w:asciiTheme="majorHAnsi" w:hAnsiTheme="majorHAnsi" w:cstheme="minorHAnsi"/>
              </w:rPr>
              <w:t>Track the percentage of intake/assessments completed on time compared with the total number completed during each reporting period and use the results to inform quality improvement activities.</w:t>
            </w:r>
          </w:p>
          <w:p w14:paraId="4BF76A83" w14:textId="77777777" w:rsidR="009B78FE" w:rsidRPr="004C4C62" w:rsidRDefault="009B78FE" w:rsidP="45D2F6F9">
            <w:pPr>
              <w:pStyle w:val="TableParagraph"/>
              <w:spacing w:before="2"/>
              <w:ind w:left="720"/>
              <w:rPr>
                <w:rFonts w:asciiTheme="majorHAnsi" w:hAnsiTheme="majorHAnsi" w:cstheme="minorHAnsi"/>
              </w:rPr>
            </w:pPr>
          </w:p>
        </w:tc>
      </w:tr>
      <w:tr w:rsidR="009B78FE" w:rsidRPr="004C4C62" w14:paraId="2F299A0E" w14:textId="77777777" w:rsidTr="4C8D87ED">
        <w:trPr>
          <w:trHeight w:val="2039"/>
        </w:trPr>
        <w:tc>
          <w:tcPr>
            <w:tcW w:w="3080" w:type="dxa"/>
          </w:tcPr>
          <w:p w14:paraId="2F2E59EC" w14:textId="77777777" w:rsidR="009B78FE" w:rsidRPr="004C4C62" w:rsidRDefault="009B78FE" w:rsidP="00AB4B8F">
            <w:pPr>
              <w:pStyle w:val="TableParagraph"/>
              <w:ind w:left="104" w:right="289"/>
              <w:rPr>
                <w:rFonts w:asciiTheme="majorHAnsi" w:hAnsiTheme="majorHAnsi" w:cstheme="minorHAnsi"/>
              </w:rPr>
            </w:pPr>
            <w:r w:rsidRPr="004C4C62">
              <w:rPr>
                <w:rFonts w:asciiTheme="majorHAnsi" w:hAnsiTheme="majorHAnsi" w:cstheme="minorHAnsi"/>
              </w:rPr>
              <w:t>Percentage of Individual Program Plan’s for individuals enrolled in a federal waiver that meet requirements outlined in WIC 4646 and 4646.5</w:t>
            </w:r>
          </w:p>
        </w:tc>
        <w:tc>
          <w:tcPr>
            <w:tcW w:w="6075" w:type="dxa"/>
          </w:tcPr>
          <w:p w14:paraId="203C91F8" w14:textId="77777777" w:rsidR="009B78FE" w:rsidRPr="004C4C62" w:rsidRDefault="009B78FE" w:rsidP="00AB4B8F">
            <w:pPr>
              <w:pStyle w:val="TableParagraph"/>
              <w:ind w:left="92" w:right="650"/>
              <w:rPr>
                <w:rStyle w:val="Strong"/>
                <w:rFonts w:asciiTheme="majorHAnsi" w:hAnsiTheme="majorHAnsi" w:cstheme="minorHAnsi"/>
                <w:b w:val="0"/>
              </w:rPr>
            </w:pPr>
            <w:r w:rsidRPr="004C4C62">
              <w:rPr>
                <w:rStyle w:val="Strong"/>
                <w:rFonts w:asciiTheme="majorHAnsi" w:hAnsiTheme="majorHAnsi" w:cstheme="minorHAnsi"/>
                <w:b w:val="0"/>
              </w:rPr>
              <w:t>RCEB FY 2023–24 Performance Contract Year-End Report, Summer 2024, p. 3. FY 2023–24 result: 94.41%.</w:t>
            </w:r>
          </w:p>
          <w:p w14:paraId="4EB8ABC3" w14:textId="77777777" w:rsidR="009B78FE" w:rsidRPr="004C4C62" w:rsidRDefault="009B78FE" w:rsidP="00AB4B8F">
            <w:pPr>
              <w:pStyle w:val="TableParagraph"/>
              <w:ind w:left="92" w:right="650"/>
              <w:rPr>
                <w:rStyle w:val="Strong"/>
                <w:rFonts w:asciiTheme="majorHAnsi" w:hAnsiTheme="majorHAnsi" w:cstheme="minorHAnsi"/>
                <w:b w:val="0"/>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95"/>
              <w:gridCol w:w="5674"/>
            </w:tblGrid>
            <w:tr w:rsidR="009B78FE" w:rsidRPr="004C4C62" w14:paraId="4F6ECA47" w14:textId="77777777" w:rsidTr="00BA3478">
              <w:trPr>
                <w:trHeight w:val="637"/>
                <w:tblCellSpacing w:w="15" w:type="dxa"/>
              </w:trPr>
              <w:tc>
                <w:tcPr>
                  <w:tcW w:w="13" w:type="dxa"/>
                  <w:vAlign w:val="center"/>
                  <w:hideMark/>
                </w:tcPr>
                <w:p w14:paraId="1DA23B6C" w14:textId="77777777" w:rsidR="009B78FE" w:rsidRPr="00BB03DD" w:rsidRDefault="009B78FE" w:rsidP="00BB03DD">
                  <w:pPr>
                    <w:widowControl/>
                    <w:autoSpaceDE/>
                    <w:autoSpaceDN/>
                    <w:rPr>
                      <w:rFonts w:asciiTheme="majorHAnsi" w:eastAsia="Times New Roman" w:hAnsiTheme="majorHAnsi" w:cstheme="minorHAnsi"/>
                      <w:lang w:bidi="ar-SA"/>
                    </w:rPr>
                  </w:pPr>
                </w:p>
              </w:tc>
              <w:tc>
                <w:tcPr>
                  <w:tcW w:w="5629" w:type="dxa"/>
                  <w:vAlign w:val="center"/>
                  <w:hideMark/>
                </w:tcPr>
                <w:p w14:paraId="73CE6111" w14:textId="77777777" w:rsidR="009B78FE" w:rsidRPr="00BB03DD" w:rsidRDefault="009B78FE" w:rsidP="00BB03DD">
                  <w:pPr>
                    <w:widowControl/>
                    <w:autoSpaceDE/>
                    <w:autoSpaceDN/>
                    <w:rPr>
                      <w:rFonts w:asciiTheme="majorHAnsi" w:eastAsia="Times New Roman" w:hAnsiTheme="majorHAnsi" w:cstheme="minorHAnsi"/>
                      <w:lang w:bidi="ar-SA"/>
                    </w:rPr>
                  </w:pPr>
                  <w:r w:rsidRPr="00BB03DD">
                    <w:rPr>
                      <w:rFonts w:asciiTheme="majorHAnsi" w:eastAsia="Times New Roman" w:hAnsiTheme="majorHAnsi" w:cstheme="minorHAnsi"/>
                      <w:lang w:bidi="ar-SA"/>
                    </w:rPr>
                    <w:t xml:space="preserve">RCEB's </w:t>
                  </w:r>
                  <w:r w:rsidRPr="004C4C62">
                    <w:rPr>
                      <w:rFonts w:asciiTheme="majorHAnsi" w:eastAsia="Times New Roman" w:hAnsiTheme="majorHAnsi" w:cstheme="minorHAnsi"/>
                      <w:bCs/>
                      <w:lang w:bidi="ar-SA"/>
                    </w:rPr>
                    <w:t>IPP requirements met: 94.41%</w:t>
                  </w:r>
                  <w:r w:rsidRPr="00BB03DD">
                    <w:rPr>
                      <w:rFonts w:asciiTheme="majorHAnsi" w:eastAsia="Times New Roman" w:hAnsiTheme="majorHAnsi" w:cstheme="minorHAnsi"/>
                      <w:lang w:bidi="ar-SA"/>
                    </w:rPr>
                    <w:t xml:space="preserve"> for the current reporting period. This is the DDS-reported IPP compliance measure.</w:t>
                  </w:r>
                </w:p>
              </w:tc>
            </w:tr>
          </w:tbl>
          <w:p w14:paraId="6852DE6E" w14:textId="77777777" w:rsidR="009B78FE" w:rsidRPr="004C4C62" w:rsidRDefault="009B78FE" w:rsidP="00AB4B8F">
            <w:pPr>
              <w:pStyle w:val="TableParagraph"/>
              <w:ind w:left="92" w:right="650"/>
              <w:rPr>
                <w:rFonts w:asciiTheme="majorHAnsi" w:hAnsiTheme="majorHAnsi" w:cstheme="minorHAnsi"/>
              </w:rPr>
            </w:pPr>
          </w:p>
        </w:tc>
        <w:tc>
          <w:tcPr>
            <w:tcW w:w="5895" w:type="dxa"/>
          </w:tcPr>
          <w:p w14:paraId="4E2C1D98" w14:textId="77777777" w:rsidR="009B78FE" w:rsidRPr="004C4C62" w:rsidRDefault="009B78FE" w:rsidP="45D2F6F9">
            <w:pPr>
              <w:pStyle w:val="TableParagraph"/>
              <w:spacing w:line="259" w:lineRule="auto"/>
              <w:ind w:left="452" w:right="650"/>
              <w:rPr>
                <w:rStyle w:val="Mention1"/>
                <w:rFonts w:asciiTheme="majorHAnsi" w:hAnsiTheme="majorHAnsi" w:cstheme="minorHAnsi"/>
                <w:noProof/>
                <w:color w:val="auto"/>
              </w:rPr>
            </w:pPr>
          </w:p>
          <w:p w14:paraId="0D781ED2" w14:textId="77777777" w:rsidR="009B78FE" w:rsidRPr="004C4C62" w:rsidRDefault="009B78FE" w:rsidP="45D2F6F9">
            <w:pPr>
              <w:pStyle w:val="TableParagraph"/>
              <w:numPr>
                <w:ilvl w:val="0"/>
                <w:numId w:val="12"/>
              </w:numPr>
              <w:spacing w:line="259" w:lineRule="auto"/>
              <w:ind w:right="650"/>
              <w:rPr>
                <w:rStyle w:val="Mention1"/>
                <w:rFonts w:asciiTheme="majorHAnsi" w:hAnsiTheme="majorHAnsi" w:cstheme="minorHAnsi"/>
                <w:noProof/>
                <w:color w:val="auto"/>
              </w:rPr>
            </w:pPr>
            <w:r w:rsidRPr="004C4C62">
              <w:rPr>
                <w:rStyle w:val="Mention1"/>
                <w:rFonts w:asciiTheme="majorHAnsi" w:hAnsiTheme="majorHAnsi" w:cstheme="minorHAnsi"/>
                <w:noProof/>
                <w:color w:val="auto"/>
              </w:rPr>
              <w:t>This data is tracked and followed by the QIDP team on a monthly basis.</w:t>
            </w:r>
          </w:p>
          <w:p w14:paraId="54432685" w14:textId="77777777" w:rsidR="009B78FE" w:rsidRPr="004C4C62" w:rsidRDefault="009B78FE" w:rsidP="45D2F6F9">
            <w:pPr>
              <w:pStyle w:val="TableParagraph"/>
              <w:numPr>
                <w:ilvl w:val="0"/>
                <w:numId w:val="12"/>
              </w:numPr>
              <w:spacing w:line="259" w:lineRule="auto"/>
              <w:ind w:right="650"/>
              <w:rPr>
                <w:rStyle w:val="Mention1"/>
                <w:rFonts w:asciiTheme="majorHAnsi" w:hAnsiTheme="majorHAnsi" w:cstheme="minorHAnsi"/>
                <w:noProof/>
                <w:color w:val="auto"/>
              </w:rPr>
            </w:pPr>
            <w:r w:rsidRPr="004C4C62">
              <w:rPr>
                <w:rStyle w:val="Mention1"/>
                <w:rFonts w:asciiTheme="majorHAnsi" w:hAnsiTheme="majorHAnsi" w:cstheme="minorHAnsi"/>
                <w:noProof/>
                <w:color w:val="auto"/>
              </w:rPr>
              <w:t>QIDP will monitor this progress through a tracking system ongoing.</w:t>
            </w:r>
          </w:p>
        </w:tc>
      </w:tr>
    </w:tbl>
    <w:p w14:paraId="6A07C77A" w14:textId="77777777" w:rsidR="00ED37CF" w:rsidRPr="004C4C62" w:rsidRDefault="00ED37CF">
      <w:pPr>
        <w:spacing w:line="231" w:lineRule="exact"/>
        <w:rPr>
          <w:rFonts w:asciiTheme="majorHAnsi" w:hAnsiTheme="majorHAnsi" w:cstheme="minorHAnsi"/>
        </w:rPr>
        <w:sectPr w:rsidR="00ED37CF" w:rsidRPr="004C4C62">
          <w:pgSz w:w="15840" w:h="12240" w:orient="landscape"/>
          <w:pgMar w:top="1120" w:right="280" w:bottom="280" w:left="360" w:header="580" w:footer="0" w:gutter="0"/>
          <w:cols w:space="720"/>
        </w:sectPr>
      </w:pPr>
    </w:p>
    <w:p w14:paraId="477C7C98" w14:textId="77777777" w:rsidR="00ED37CF" w:rsidRPr="004C4C62" w:rsidRDefault="00ED37CF" w:rsidP="42BA90EE">
      <w:pPr>
        <w:spacing w:before="4" w:after="1"/>
        <w:ind w:left="3150"/>
        <w:rPr>
          <w:rFonts w:asciiTheme="majorHAnsi" w:hAnsiTheme="majorHAnsi" w:cstheme="minorBidi"/>
          <w:i/>
          <w:iCs/>
        </w:rPr>
      </w:pPr>
    </w:p>
    <w:tbl>
      <w:tblPr>
        <w:tblW w:w="16110" w:type="dxa"/>
        <w:tblInd w:w="26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0" w:type="dxa"/>
          <w:right w:w="0" w:type="dxa"/>
        </w:tblCellMar>
        <w:tblLook w:val="01E0" w:firstRow="1" w:lastRow="1" w:firstColumn="1" w:lastColumn="1" w:noHBand="0" w:noVBand="0"/>
      </w:tblPr>
      <w:tblGrid>
        <w:gridCol w:w="4500"/>
        <w:gridCol w:w="4140"/>
        <w:gridCol w:w="6255"/>
        <w:gridCol w:w="135"/>
        <w:gridCol w:w="1080"/>
      </w:tblGrid>
      <w:tr w:rsidR="009B78FE" w:rsidRPr="004C4C62" w14:paraId="2CAD8104" w14:textId="77777777" w:rsidTr="42BA90EE">
        <w:trPr>
          <w:trHeight w:val="1872"/>
        </w:trPr>
        <w:tc>
          <w:tcPr>
            <w:tcW w:w="4500" w:type="dxa"/>
            <w:shd w:val="clear" w:color="auto" w:fill="D9D9D9" w:themeFill="background1" w:themeFillShade="D9"/>
          </w:tcPr>
          <w:p w14:paraId="0DC4B4EE" w14:textId="77777777" w:rsidR="009B78FE" w:rsidRPr="004C4C62" w:rsidRDefault="009B78FE" w:rsidP="00F468E5">
            <w:pPr>
              <w:pStyle w:val="TableParagraph"/>
              <w:spacing w:line="243" w:lineRule="exact"/>
              <w:ind w:left="0"/>
              <w:rPr>
                <w:rFonts w:asciiTheme="majorHAnsi" w:hAnsiTheme="majorHAnsi" w:cstheme="minorHAnsi"/>
                <w:i/>
              </w:rPr>
            </w:pPr>
            <w:r w:rsidRPr="004C4C62">
              <w:rPr>
                <w:rFonts w:asciiTheme="majorHAnsi" w:hAnsiTheme="majorHAnsi" w:cstheme="minorHAnsi"/>
                <w:i/>
              </w:rPr>
              <w:t>Measure</w:t>
            </w:r>
          </w:p>
        </w:tc>
        <w:tc>
          <w:tcPr>
            <w:tcW w:w="4140" w:type="dxa"/>
            <w:shd w:val="clear" w:color="auto" w:fill="D9D9D9" w:themeFill="background1" w:themeFillShade="D9"/>
          </w:tcPr>
          <w:p w14:paraId="4E5DBC8B" w14:textId="77777777" w:rsidR="009B78FE" w:rsidRPr="004C4C62" w:rsidRDefault="7E54DBC0" w:rsidP="42BA90EE">
            <w:pPr>
              <w:pStyle w:val="TableParagraph"/>
              <w:spacing w:line="243" w:lineRule="exact"/>
              <w:ind w:left="-90" w:right="-90"/>
              <w:rPr>
                <w:rFonts w:asciiTheme="majorHAnsi" w:hAnsiTheme="majorHAnsi" w:cstheme="minorBidi"/>
                <w:i/>
                <w:iCs/>
              </w:rPr>
            </w:pPr>
            <w:r w:rsidRPr="42BA90EE">
              <w:rPr>
                <w:rFonts w:asciiTheme="majorHAnsi" w:hAnsiTheme="majorHAnsi" w:cstheme="minorBidi"/>
                <w:i/>
                <w:iCs/>
              </w:rPr>
              <w:t xml:space="preserve">RCEB’s Data </w:t>
            </w:r>
            <w:r w:rsidR="3AC2BAE0" w:rsidRPr="42BA90EE">
              <w:rPr>
                <w:rFonts w:asciiTheme="majorHAnsi" w:hAnsiTheme="majorHAnsi" w:cstheme="minorBidi"/>
                <w:i/>
                <w:iCs/>
              </w:rPr>
              <w:t>Source</w:t>
            </w:r>
          </w:p>
        </w:tc>
        <w:tc>
          <w:tcPr>
            <w:tcW w:w="6255" w:type="dxa"/>
            <w:shd w:val="clear" w:color="auto" w:fill="D9D9D9" w:themeFill="background1" w:themeFillShade="D9"/>
          </w:tcPr>
          <w:p w14:paraId="7D16EF2B" w14:textId="77777777" w:rsidR="009B78FE" w:rsidRPr="004C4C62" w:rsidRDefault="009B78FE" w:rsidP="00F468E5">
            <w:pPr>
              <w:pStyle w:val="TableParagraph"/>
              <w:spacing w:line="243" w:lineRule="exact"/>
              <w:ind w:left="0"/>
              <w:rPr>
                <w:rFonts w:asciiTheme="majorHAnsi" w:hAnsiTheme="majorHAnsi" w:cstheme="minorHAnsi"/>
                <w:i/>
              </w:rPr>
            </w:pPr>
            <w:r w:rsidRPr="004C4C62">
              <w:rPr>
                <w:rFonts w:asciiTheme="majorHAnsi" w:hAnsiTheme="majorHAnsi" w:cstheme="minorHAnsi"/>
                <w:i/>
              </w:rPr>
              <w:t>RCEB Activities</w:t>
            </w:r>
          </w:p>
        </w:tc>
        <w:tc>
          <w:tcPr>
            <w:tcW w:w="135" w:type="dxa"/>
            <w:shd w:val="clear" w:color="auto" w:fill="D9D9D9" w:themeFill="background1" w:themeFillShade="D9"/>
          </w:tcPr>
          <w:p w14:paraId="73E23A2E" w14:textId="77777777" w:rsidR="42BA90EE" w:rsidRDefault="42BA90EE" w:rsidP="42BA90EE">
            <w:pPr>
              <w:pStyle w:val="TableParagraph"/>
              <w:spacing w:line="243" w:lineRule="exact"/>
              <w:rPr>
                <w:rFonts w:asciiTheme="majorHAnsi" w:hAnsiTheme="majorHAnsi" w:cstheme="minorBidi"/>
                <w:i/>
                <w:iCs/>
              </w:rPr>
            </w:pPr>
          </w:p>
        </w:tc>
        <w:tc>
          <w:tcPr>
            <w:tcW w:w="1080" w:type="dxa"/>
            <w:shd w:val="clear" w:color="auto" w:fill="D9D9D9" w:themeFill="background1" w:themeFillShade="D9"/>
          </w:tcPr>
          <w:p w14:paraId="48DEF6C3" w14:textId="77777777" w:rsidR="42BA90EE" w:rsidRDefault="42BA90EE"/>
        </w:tc>
      </w:tr>
      <w:tr w:rsidR="009B78FE" w:rsidRPr="004C4C62" w14:paraId="31436A32" w14:textId="77777777" w:rsidTr="42BA90EE">
        <w:trPr>
          <w:trHeight w:val="1872"/>
        </w:trPr>
        <w:tc>
          <w:tcPr>
            <w:tcW w:w="4500" w:type="dxa"/>
          </w:tcPr>
          <w:p w14:paraId="173B38B1" w14:textId="77777777" w:rsidR="009B78FE" w:rsidRPr="004C4C62" w:rsidRDefault="009B78FE">
            <w:pPr>
              <w:pStyle w:val="TableParagraph"/>
              <w:spacing w:before="2"/>
              <w:ind w:left="104"/>
              <w:rPr>
                <w:rFonts w:asciiTheme="majorHAnsi" w:hAnsiTheme="majorHAnsi" w:cstheme="minorHAnsi"/>
              </w:rPr>
            </w:pPr>
            <w:r w:rsidRPr="004C4C62">
              <w:rPr>
                <w:rFonts w:asciiTheme="majorHAnsi" w:hAnsiTheme="majorHAnsi" w:cstheme="minorHAnsi"/>
              </w:rPr>
              <w:t>Vendorization</w:t>
            </w:r>
          </w:p>
          <w:p w14:paraId="55FAA7A8" w14:textId="77777777" w:rsidR="009B78FE" w:rsidRPr="004C4C62" w:rsidRDefault="009B78FE">
            <w:pPr>
              <w:pStyle w:val="TableParagraph"/>
              <w:numPr>
                <w:ilvl w:val="0"/>
                <w:numId w:val="26"/>
              </w:numPr>
              <w:tabs>
                <w:tab w:val="left" w:pos="727"/>
              </w:tabs>
              <w:spacing w:before="3" w:line="237" w:lineRule="auto"/>
              <w:ind w:right="306"/>
              <w:jc w:val="both"/>
              <w:rPr>
                <w:rFonts w:asciiTheme="majorHAnsi" w:hAnsiTheme="majorHAnsi" w:cstheme="minorHAnsi"/>
              </w:rPr>
            </w:pPr>
            <w:r w:rsidRPr="004C4C62">
              <w:rPr>
                <w:rFonts w:asciiTheme="majorHAnsi" w:hAnsiTheme="majorHAnsi" w:cstheme="minorHAnsi"/>
              </w:rPr>
              <w:t>Percentage of vendorizations that met the regulatory 45-day timeline in the Decision Stage.</w:t>
            </w:r>
          </w:p>
          <w:p w14:paraId="0BFEAB35" w14:textId="77777777" w:rsidR="009B78FE" w:rsidRPr="004C4C62" w:rsidRDefault="7E54DBC0" w:rsidP="42BA90EE">
            <w:pPr>
              <w:pStyle w:val="TableParagraph"/>
              <w:numPr>
                <w:ilvl w:val="0"/>
                <w:numId w:val="26"/>
              </w:numPr>
              <w:tabs>
                <w:tab w:val="left" w:pos="726"/>
                <w:tab w:val="left" w:pos="727"/>
              </w:tabs>
              <w:spacing w:before="5" w:line="237" w:lineRule="auto"/>
              <w:ind w:left="727" w:right="367"/>
              <w:rPr>
                <w:rFonts w:asciiTheme="majorHAnsi" w:hAnsiTheme="majorHAnsi" w:cstheme="minorBidi"/>
              </w:rPr>
            </w:pPr>
            <w:r w:rsidRPr="42BA90EE">
              <w:rPr>
                <w:rFonts w:asciiTheme="majorHAnsi" w:hAnsiTheme="majorHAnsi" w:cstheme="minorBidi"/>
              </w:rPr>
              <w:t>Average number of days from application submissions to final decision on vendorization</w:t>
            </w:r>
            <w:r w:rsidRPr="42BA90EE">
              <w:rPr>
                <w:rFonts w:asciiTheme="majorHAnsi" w:hAnsiTheme="majorHAnsi" w:cstheme="minorBidi"/>
                <w:spacing w:val="-1"/>
              </w:rPr>
              <w:t xml:space="preserve"> </w:t>
            </w:r>
            <w:r w:rsidRPr="42BA90EE">
              <w:rPr>
                <w:rFonts w:asciiTheme="majorHAnsi" w:hAnsiTheme="majorHAnsi" w:cstheme="minorBidi"/>
              </w:rPr>
              <w:t>approval.</w:t>
            </w:r>
          </w:p>
        </w:tc>
        <w:tc>
          <w:tcPr>
            <w:tcW w:w="4140" w:type="dxa"/>
          </w:tcPr>
          <w:p w14:paraId="43FAB532" w14:textId="77777777" w:rsidR="009B78FE" w:rsidRPr="00A91582" w:rsidRDefault="7E54DBC0" w:rsidP="42BA90EE">
            <w:pPr>
              <w:pStyle w:val="TableParagraph"/>
              <w:spacing w:before="2"/>
              <w:ind w:left="92"/>
              <w:rPr>
                <w:rStyle w:val="Strong"/>
                <w:rFonts w:asciiTheme="majorHAnsi" w:hAnsiTheme="majorHAnsi" w:cstheme="minorBidi"/>
                <w:b w:val="0"/>
                <w:bCs w:val="0"/>
              </w:rPr>
            </w:pPr>
            <w:r w:rsidRPr="42BA90EE">
              <w:rPr>
                <w:rStyle w:val="Strong"/>
                <w:rFonts w:asciiTheme="majorHAnsi" w:hAnsiTheme="majorHAnsi" w:cstheme="minorBidi"/>
                <w:b w:val="0"/>
                <w:bCs w:val="0"/>
              </w:rPr>
              <w:t xml:space="preserve">No corresponding vendorization 45-day/average-days result </w:t>
            </w:r>
            <w:commentRangeStart w:id="0"/>
            <w:r w:rsidRPr="42BA90EE">
              <w:rPr>
                <w:rStyle w:val="Strong"/>
                <w:rFonts w:asciiTheme="majorHAnsi" w:hAnsiTheme="majorHAnsi" w:cstheme="minorBidi"/>
                <w:b w:val="0"/>
                <w:bCs w:val="0"/>
              </w:rPr>
              <w:t>is</w:t>
            </w:r>
            <w:commentRangeEnd w:id="0"/>
            <w:r w:rsidR="009B78FE" w:rsidRPr="42BA90EE">
              <w:rPr>
                <w:rStyle w:val="CommentReference"/>
                <w:rFonts w:asciiTheme="majorHAnsi" w:hAnsiTheme="majorHAnsi" w:cstheme="minorBidi"/>
                <w:sz w:val="22"/>
                <w:szCs w:val="22"/>
              </w:rPr>
              <w:commentReference w:id="0"/>
            </w:r>
            <w:r w:rsidRPr="42BA90EE">
              <w:rPr>
                <w:rStyle w:val="Strong"/>
                <w:rFonts w:asciiTheme="majorHAnsi" w:hAnsiTheme="majorHAnsi" w:cstheme="minorBidi"/>
                <w:b w:val="0"/>
                <w:bCs w:val="0"/>
              </w:rPr>
              <w:t xml:space="preserve"> reported in </w:t>
            </w:r>
          </w:p>
          <w:p w14:paraId="040607B3" w14:textId="77777777" w:rsidR="009B78FE" w:rsidRPr="00A91582" w:rsidRDefault="7E54DBC0" w:rsidP="42BA90EE">
            <w:pPr>
              <w:pStyle w:val="TableParagraph"/>
              <w:spacing w:before="2"/>
              <w:ind w:left="92" w:right="-90"/>
              <w:rPr>
                <w:rStyle w:val="Strong"/>
                <w:rFonts w:asciiTheme="majorHAnsi" w:hAnsiTheme="majorHAnsi" w:cstheme="minorBidi"/>
                <w:b w:val="0"/>
                <w:bCs w:val="0"/>
              </w:rPr>
            </w:pPr>
            <w:r w:rsidRPr="42BA90EE">
              <w:rPr>
                <w:rStyle w:val="Strong"/>
                <w:rFonts w:asciiTheme="majorHAnsi" w:hAnsiTheme="majorHAnsi" w:cstheme="minorBidi"/>
                <w:b w:val="0"/>
                <w:bCs w:val="0"/>
              </w:rPr>
              <w:t>the FY 2023–24 RCEB Year-End Report.</w:t>
            </w:r>
          </w:p>
          <w:p w14:paraId="76620AE8" w14:textId="77777777" w:rsidR="009B78FE" w:rsidRPr="00A91582" w:rsidRDefault="009B78FE">
            <w:pPr>
              <w:pStyle w:val="TableParagraph"/>
              <w:spacing w:before="2"/>
              <w:ind w:left="92"/>
              <w:rPr>
                <w:rStyle w:val="Strong"/>
                <w:rFonts w:asciiTheme="majorHAnsi" w:hAnsiTheme="majorHAnsi" w:cstheme="minorHAnsi"/>
                <w:b w:val="0"/>
                <w:highlight w:val="yellow"/>
              </w:rPr>
            </w:pPr>
          </w:p>
          <w:tbl>
            <w:tblPr>
              <w:tblW w:w="4185"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4185"/>
            </w:tblGrid>
            <w:tr w:rsidR="009B78FE" w:rsidRPr="004C4C62" w14:paraId="1AE18905" w14:textId="77777777" w:rsidTr="42BA90EE">
              <w:trPr>
                <w:trHeight w:val="4365"/>
                <w:tblCellSpacing w:w="15" w:type="dxa"/>
              </w:trPr>
              <w:tc>
                <w:tcPr>
                  <w:tcW w:w="4185" w:type="dxa"/>
                  <w:vAlign w:val="center"/>
                  <w:hideMark/>
                </w:tcPr>
                <w:p w14:paraId="2A495EEB" w14:textId="77777777" w:rsidR="009B78FE" w:rsidRPr="00BB03DD" w:rsidRDefault="57B74E2F" w:rsidP="42BA90EE">
                  <w:pPr>
                    <w:widowControl/>
                    <w:autoSpaceDE/>
                    <w:autoSpaceDN/>
                    <w:ind w:right="-7830"/>
                    <w:rPr>
                      <w:rFonts w:asciiTheme="majorHAnsi" w:eastAsia="Times New Roman" w:hAnsiTheme="majorHAnsi" w:cstheme="minorBidi"/>
                      <w:lang w:bidi="ar-SA"/>
                    </w:rPr>
                  </w:pPr>
                  <w:r w:rsidRPr="42BA90EE">
                    <w:rPr>
                      <w:rFonts w:asciiTheme="majorHAnsi" w:eastAsia="Times New Roman" w:hAnsiTheme="majorHAnsi" w:cstheme="minorBidi"/>
                      <w:lang w:bidi="ar-SA"/>
                    </w:rPr>
                    <w:t xml:space="preserve"> The current Provider Directory vendorization system was launched later, in October 2024, so it should not be retroactively used as the FY 2023–24 source.</w:t>
                  </w:r>
                </w:p>
                <w:p w14:paraId="5BCB21EE" w14:textId="77777777" w:rsidR="009B78FE" w:rsidRPr="00BB03DD" w:rsidRDefault="009B78FE" w:rsidP="13B5B55D">
                  <w:pPr>
                    <w:widowControl/>
                    <w:autoSpaceDE/>
                    <w:autoSpaceDN/>
                    <w:rPr>
                      <w:rFonts w:asciiTheme="majorHAnsi" w:eastAsia="Times New Roman" w:hAnsiTheme="majorHAnsi" w:cstheme="minorBidi"/>
                      <w:highlight w:val="yellow"/>
                      <w:lang w:bidi="ar-SA"/>
                    </w:rPr>
                  </w:pPr>
                </w:p>
              </w:tc>
            </w:tr>
          </w:tbl>
          <w:p w14:paraId="59524B53" w14:textId="77777777" w:rsidR="009B78FE" w:rsidRPr="004C4C62" w:rsidRDefault="009B78FE">
            <w:pPr>
              <w:pStyle w:val="TableParagraph"/>
              <w:spacing w:before="2"/>
              <w:ind w:left="92"/>
              <w:rPr>
                <w:rFonts w:asciiTheme="majorHAnsi" w:hAnsiTheme="majorHAnsi" w:cstheme="minorHAnsi"/>
              </w:rPr>
            </w:pPr>
          </w:p>
        </w:tc>
        <w:tc>
          <w:tcPr>
            <w:tcW w:w="6255" w:type="dxa"/>
          </w:tcPr>
          <w:p w14:paraId="45208612" w14:textId="77777777" w:rsidR="009B78FE" w:rsidRPr="004C4C62" w:rsidRDefault="009B78FE" w:rsidP="006152B2">
            <w:pPr>
              <w:pStyle w:val="TableParagraph"/>
              <w:numPr>
                <w:ilvl w:val="0"/>
                <w:numId w:val="72"/>
              </w:numPr>
              <w:spacing w:before="2"/>
              <w:rPr>
                <w:rFonts w:asciiTheme="majorHAnsi" w:hAnsiTheme="majorHAnsi" w:cstheme="minorHAnsi"/>
              </w:rPr>
            </w:pPr>
            <w:r w:rsidRPr="004C4C62">
              <w:rPr>
                <w:rFonts w:asciiTheme="majorHAnsi" w:hAnsiTheme="majorHAnsi" w:cstheme="minorHAnsi"/>
              </w:rPr>
              <w:t>RCEB will gather this information from the portal twice a year.</w:t>
            </w:r>
          </w:p>
          <w:p w14:paraId="0BC42EFE" w14:textId="77777777" w:rsidR="009B78FE" w:rsidRPr="004C4C62" w:rsidRDefault="009B78FE" w:rsidP="006152B2">
            <w:pPr>
              <w:pStyle w:val="TableParagraph"/>
              <w:numPr>
                <w:ilvl w:val="0"/>
                <w:numId w:val="72"/>
              </w:numPr>
              <w:spacing w:before="2"/>
              <w:rPr>
                <w:rFonts w:asciiTheme="majorHAnsi" w:hAnsiTheme="majorHAnsi" w:cstheme="minorHAnsi"/>
              </w:rPr>
            </w:pPr>
            <w:r w:rsidRPr="004C4C62">
              <w:rPr>
                <w:rFonts w:asciiTheme="majorHAnsi" w:hAnsiTheme="majorHAnsi" w:cstheme="minorHAnsi"/>
              </w:rPr>
              <w:t xml:space="preserve">RCEB will analyze that information and troubleshoot corrections for issues and missed timelines. </w:t>
            </w:r>
          </w:p>
          <w:p w14:paraId="004B8092" w14:textId="77777777" w:rsidR="009B78FE" w:rsidRPr="004C4C62" w:rsidRDefault="009B78FE" w:rsidP="006152B2">
            <w:pPr>
              <w:pStyle w:val="TableParagraph"/>
              <w:numPr>
                <w:ilvl w:val="0"/>
                <w:numId w:val="72"/>
              </w:numPr>
              <w:spacing w:before="2"/>
              <w:rPr>
                <w:rFonts w:asciiTheme="majorHAnsi" w:hAnsiTheme="majorHAnsi" w:cstheme="minorHAnsi"/>
              </w:rPr>
            </w:pPr>
            <w:r w:rsidRPr="004C4C62">
              <w:rPr>
                <w:rFonts w:asciiTheme="majorHAnsi" w:hAnsiTheme="majorHAnsi" w:cstheme="minorHAnsi"/>
              </w:rPr>
              <w:t>RCEB will attend DDS office hours and share problems and issues that are presenting.</w:t>
            </w:r>
          </w:p>
          <w:p w14:paraId="6B9020A7" w14:textId="77777777" w:rsidR="009B78FE" w:rsidRPr="004C4C62" w:rsidRDefault="009B78FE">
            <w:pPr>
              <w:pStyle w:val="TableParagraph"/>
              <w:spacing w:before="2"/>
              <w:ind w:left="92"/>
              <w:rPr>
                <w:rFonts w:asciiTheme="majorHAnsi" w:hAnsiTheme="majorHAnsi" w:cstheme="minorHAnsi"/>
              </w:rPr>
            </w:pPr>
          </w:p>
        </w:tc>
        <w:tc>
          <w:tcPr>
            <w:tcW w:w="135" w:type="dxa"/>
          </w:tcPr>
          <w:p w14:paraId="134188AE" w14:textId="77777777" w:rsidR="42BA90EE" w:rsidRDefault="42BA90EE" w:rsidP="42BA90EE">
            <w:pPr>
              <w:pStyle w:val="TableParagraph"/>
              <w:rPr>
                <w:rFonts w:asciiTheme="majorHAnsi" w:hAnsiTheme="majorHAnsi" w:cstheme="minorBidi"/>
              </w:rPr>
            </w:pPr>
          </w:p>
        </w:tc>
        <w:tc>
          <w:tcPr>
            <w:tcW w:w="1080" w:type="dxa"/>
          </w:tcPr>
          <w:p w14:paraId="54252D30" w14:textId="77777777" w:rsidR="42BA90EE" w:rsidRDefault="42BA90EE" w:rsidP="42BA90EE">
            <w:pPr>
              <w:pStyle w:val="TableParagraph"/>
              <w:rPr>
                <w:rFonts w:asciiTheme="majorHAnsi" w:hAnsiTheme="majorHAnsi" w:cstheme="minorBidi"/>
              </w:rPr>
            </w:pPr>
          </w:p>
        </w:tc>
      </w:tr>
      <w:tr w:rsidR="009B78FE" w:rsidRPr="004C4C62" w14:paraId="3C2FA933" w14:textId="77777777" w:rsidTr="42BA90EE">
        <w:trPr>
          <w:trHeight w:val="1872"/>
        </w:trPr>
        <w:tc>
          <w:tcPr>
            <w:tcW w:w="4500" w:type="dxa"/>
          </w:tcPr>
          <w:p w14:paraId="024DDF41" w14:textId="77777777" w:rsidR="009B78FE" w:rsidRPr="004C4C62" w:rsidRDefault="009B78FE">
            <w:pPr>
              <w:pStyle w:val="TableParagraph"/>
              <w:spacing w:before="2"/>
              <w:ind w:left="97" w:right="210"/>
              <w:rPr>
                <w:rFonts w:asciiTheme="majorHAnsi" w:hAnsiTheme="majorHAnsi" w:cstheme="minorHAnsi"/>
              </w:rPr>
            </w:pPr>
            <w:r w:rsidRPr="004C4C62">
              <w:rPr>
                <w:rFonts w:asciiTheme="majorHAnsi" w:hAnsiTheme="majorHAnsi" w:cstheme="minorHAnsi"/>
              </w:rPr>
              <w:t>Substantial compliance with HCBS Final Settings Rule: Community Settings requirements.</w:t>
            </w:r>
          </w:p>
          <w:p w14:paraId="007A60FD" w14:textId="77777777" w:rsidR="009B78FE" w:rsidRPr="004C4C62" w:rsidRDefault="7E54DBC0" w:rsidP="42BA90EE">
            <w:pPr>
              <w:pStyle w:val="TableParagraph"/>
              <w:numPr>
                <w:ilvl w:val="0"/>
                <w:numId w:val="25"/>
              </w:numPr>
              <w:tabs>
                <w:tab w:val="left" w:pos="726"/>
                <w:tab w:val="left" w:pos="727"/>
              </w:tabs>
              <w:ind w:right="-15" w:hanging="360"/>
              <w:rPr>
                <w:rFonts w:asciiTheme="majorHAnsi" w:hAnsiTheme="majorHAnsi" w:cstheme="minorBidi"/>
              </w:rPr>
            </w:pPr>
            <w:r w:rsidRPr="42BA90EE">
              <w:rPr>
                <w:rFonts w:asciiTheme="majorHAnsi" w:hAnsiTheme="majorHAnsi" w:cstheme="minorBidi"/>
              </w:rPr>
              <w:t>The number of HCBS settings vendor audits completed compared to the number of HCBS vendors required to demonstrate compliance with the settings</w:t>
            </w:r>
            <w:r w:rsidRPr="42BA90EE">
              <w:rPr>
                <w:rFonts w:asciiTheme="majorHAnsi" w:hAnsiTheme="majorHAnsi" w:cstheme="minorBidi"/>
                <w:spacing w:val="-5"/>
              </w:rPr>
              <w:t xml:space="preserve"> </w:t>
            </w:r>
            <w:r w:rsidRPr="42BA90EE">
              <w:rPr>
                <w:rFonts w:asciiTheme="majorHAnsi" w:hAnsiTheme="majorHAnsi" w:cstheme="minorBidi"/>
              </w:rPr>
              <w:t>rules.</w:t>
            </w:r>
          </w:p>
        </w:tc>
        <w:tc>
          <w:tcPr>
            <w:tcW w:w="4140" w:type="dxa"/>
          </w:tcPr>
          <w:p w14:paraId="71E76901" w14:textId="77777777" w:rsidR="009B78FE" w:rsidRPr="00A91582" w:rsidRDefault="7E54DBC0" w:rsidP="1F6B50D5">
            <w:pPr>
              <w:pStyle w:val="TableParagraph"/>
              <w:spacing w:before="2"/>
              <w:ind w:right="1111"/>
              <w:rPr>
                <w:rStyle w:val="Strong"/>
                <w:rFonts w:asciiTheme="majorHAnsi" w:hAnsiTheme="majorHAnsi" w:cstheme="minorBidi"/>
                <w:b w:val="0"/>
                <w:bCs w:val="0"/>
                <w:highlight w:val="yellow"/>
              </w:rPr>
            </w:pPr>
            <w:r w:rsidRPr="42BA90EE">
              <w:rPr>
                <w:rStyle w:val="Strong"/>
                <w:rFonts w:asciiTheme="majorHAnsi" w:hAnsiTheme="majorHAnsi" w:cstheme="minorBidi"/>
                <w:b w:val="0"/>
                <w:bCs w:val="0"/>
              </w:rPr>
              <w:t xml:space="preserve">RCEB HCBS Waiver Monitoring </w:t>
            </w:r>
            <w:commentRangeStart w:id="1"/>
            <w:r w:rsidRPr="42BA90EE">
              <w:rPr>
                <w:rStyle w:val="Strong"/>
                <w:rFonts w:asciiTheme="majorHAnsi" w:hAnsiTheme="majorHAnsi" w:cstheme="minorBidi"/>
                <w:b w:val="0"/>
                <w:bCs w:val="0"/>
              </w:rPr>
              <w:t>Review</w:t>
            </w:r>
            <w:commentRangeEnd w:id="1"/>
            <w:r w:rsidR="009B78FE" w:rsidRPr="42BA90EE">
              <w:rPr>
                <w:rStyle w:val="CommentReference"/>
                <w:rFonts w:asciiTheme="majorHAnsi" w:hAnsiTheme="majorHAnsi" w:cstheme="minorBidi"/>
                <w:sz w:val="22"/>
                <w:szCs w:val="22"/>
              </w:rPr>
              <w:commentReference w:id="1"/>
            </w:r>
            <w:r w:rsidRPr="42BA90EE">
              <w:rPr>
                <w:rStyle w:val="Strong"/>
                <w:rFonts w:asciiTheme="majorHAnsi" w:hAnsiTheme="majorHAnsi" w:cstheme="minorBidi"/>
                <w:b w:val="0"/>
                <w:bCs w:val="0"/>
              </w:rPr>
              <w:t>.</w:t>
            </w:r>
          </w:p>
          <w:p w14:paraId="55B44ACF" w14:textId="77777777" w:rsidR="009B78FE" w:rsidRPr="00A91582" w:rsidRDefault="009B78FE" w:rsidP="13B5B55D">
            <w:pPr>
              <w:pStyle w:val="TableParagraph"/>
              <w:spacing w:before="2"/>
              <w:ind w:right="1111"/>
              <w:rPr>
                <w:rStyle w:val="Strong"/>
                <w:rFonts w:asciiTheme="majorHAnsi" w:hAnsiTheme="majorHAnsi" w:cstheme="minorBidi"/>
                <w:b w:val="0"/>
                <w:bCs w:val="0"/>
                <w:highlight w:val="yellow"/>
              </w:rPr>
            </w:pPr>
            <w:commentRangeStart w:id="2"/>
            <w:commentRangeEnd w:id="2"/>
            <w:r w:rsidRPr="00A91582">
              <w:rPr>
                <w:rStyle w:val="CommentReference"/>
                <w:rFonts w:asciiTheme="majorHAnsi" w:hAnsiTheme="majorHAnsi" w:cstheme="minorBidi"/>
                <w:sz w:val="22"/>
                <w:szCs w:val="22"/>
                <w:highlight w:val="yellow"/>
              </w:rPr>
              <w:commentReference w:id="2"/>
            </w:r>
          </w:p>
          <w:p w14:paraId="00A6D32D" w14:textId="77777777" w:rsidR="009B78FE" w:rsidRPr="004C4C62" w:rsidRDefault="68570BCD" w:rsidP="13B5B55D">
            <w:pPr>
              <w:pStyle w:val="TableParagraph"/>
              <w:spacing w:line="259" w:lineRule="auto"/>
            </w:pPr>
            <w:r w:rsidRPr="42BA90EE">
              <w:rPr>
                <w:rFonts w:asciiTheme="majorHAnsi" w:hAnsiTheme="majorHAnsi" w:cstheme="minorBidi"/>
              </w:rPr>
              <w:t xml:space="preserve">In FY 23/34 there were </w:t>
            </w:r>
            <w:r w:rsidRPr="42BA90EE">
              <w:rPr>
                <w:rFonts w:ascii="Calibri" w:eastAsia="Calibri" w:hAnsi="Calibri" w:cs="Calibri"/>
              </w:rPr>
              <w:t>593</w:t>
            </w:r>
            <w:r w:rsidR="0987EBB0" w:rsidRPr="42BA90EE">
              <w:rPr>
                <w:rFonts w:ascii="Calibri" w:eastAsia="Calibri" w:hAnsi="Calibri" w:cs="Calibri"/>
              </w:rPr>
              <w:t xml:space="preserve"> reviews completed out of 593 needing to be compl</w:t>
            </w:r>
            <w:r w:rsidR="00D0FDB3" w:rsidRPr="42BA90EE">
              <w:rPr>
                <w:rFonts w:ascii="Calibri" w:eastAsia="Calibri" w:hAnsi="Calibri" w:cs="Calibri"/>
              </w:rPr>
              <w:t>eted</w:t>
            </w:r>
            <w:r w:rsidRPr="42BA90EE">
              <w:rPr>
                <w:rFonts w:ascii="Calibri" w:eastAsia="Calibri" w:hAnsi="Calibri" w:cs="Calibri"/>
              </w:rPr>
              <w:t xml:space="preserve"> = 100%</w:t>
            </w:r>
          </w:p>
          <w:p w14:paraId="1B000F03" w14:textId="77777777" w:rsidR="009B78FE" w:rsidRPr="004C4C62" w:rsidRDefault="009B78FE" w:rsidP="13B5B55D">
            <w:pPr>
              <w:pStyle w:val="TableParagraph"/>
              <w:spacing w:before="2"/>
              <w:ind w:right="1111"/>
              <w:rPr>
                <w:rFonts w:asciiTheme="majorHAnsi" w:hAnsiTheme="majorHAnsi" w:cstheme="minorBidi"/>
                <w:highlight w:val="yellow"/>
              </w:rPr>
            </w:pPr>
          </w:p>
        </w:tc>
        <w:tc>
          <w:tcPr>
            <w:tcW w:w="6255" w:type="dxa"/>
          </w:tcPr>
          <w:p w14:paraId="6C4C9944" w14:textId="77777777" w:rsidR="009B78FE" w:rsidRPr="004C4C62" w:rsidRDefault="009B78FE" w:rsidP="006152B2">
            <w:pPr>
              <w:pStyle w:val="TableParagraph"/>
              <w:numPr>
                <w:ilvl w:val="0"/>
                <w:numId w:val="73"/>
              </w:numPr>
              <w:spacing w:before="2"/>
              <w:ind w:right="1111"/>
              <w:rPr>
                <w:rFonts w:asciiTheme="majorHAnsi" w:hAnsiTheme="majorHAnsi" w:cstheme="minorHAnsi"/>
              </w:rPr>
            </w:pPr>
            <w:r w:rsidRPr="004C4C62">
              <w:rPr>
                <w:rFonts w:asciiTheme="majorHAnsi" w:hAnsiTheme="majorHAnsi" w:cstheme="minorHAnsi"/>
              </w:rPr>
              <w:t xml:space="preserve">RCEB is using a combination of QA employees and contractors to provide the annual HCBS evaluation at all required settings. </w:t>
            </w:r>
          </w:p>
          <w:p w14:paraId="51A0AD5E" w14:textId="77777777" w:rsidR="009B78FE" w:rsidRPr="004C4C62" w:rsidRDefault="009B78FE" w:rsidP="006152B2">
            <w:pPr>
              <w:pStyle w:val="TableParagraph"/>
              <w:numPr>
                <w:ilvl w:val="0"/>
                <w:numId w:val="73"/>
              </w:numPr>
              <w:spacing w:before="2"/>
              <w:ind w:right="1111"/>
              <w:rPr>
                <w:rFonts w:asciiTheme="majorHAnsi" w:hAnsiTheme="majorHAnsi" w:cstheme="minorHAnsi"/>
              </w:rPr>
            </w:pPr>
            <w:r w:rsidRPr="004C4C62">
              <w:rPr>
                <w:rFonts w:asciiTheme="majorHAnsi" w:hAnsiTheme="majorHAnsi" w:cstheme="minorHAnsi"/>
              </w:rPr>
              <w:t>RCEB will report to DDS, via the Portal, the number of locations needing review, the number reviews completed, the tools used to determine compliance, and types of Corrective Action Plans July 31, 2007, and December 31 2027.</w:t>
            </w:r>
          </w:p>
          <w:p w14:paraId="1C27C159" w14:textId="77777777" w:rsidR="009B78FE" w:rsidRPr="004C4C62" w:rsidRDefault="009B78FE" w:rsidP="006152B2">
            <w:pPr>
              <w:pStyle w:val="TableParagraph"/>
              <w:numPr>
                <w:ilvl w:val="0"/>
                <w:numId w:val="73"/>
              </w:numPr>
              <w:spacing w:before="2"/>
              <w:ind w:right="1111"/>
              <w:rPr>
                <w:rFonts w:asciiTheme="majorHAnsi" w:hAnsiTheme="majorHAnsi" w:cstheme="minorHAnsi"/>
              </w:rPr>
            </w:pPr>
            <w:r w:rsidRPr="004C4C62">
              <w:rPr>
                <w:rFonts w:asciiTheme="majorHAnsi" w:hAnsiTheme="majorHAnsi" w:cstheme="minorHAnsi"/>
              </w:rPr>
              <w:t xml:space="preserve">RCEB will offer a 2 day mandatory HCBS training for new homes and day services. The </w:t>
            </w:r>
            <w:r w:rsidRPr="004C4C62">
              <w:rPr>
                <w:rFonts w:asciiTheme="majorHAnsi" w:hAnsiTheme="majorHAnsi" w:cstheme="minorHAnsi"/>
              </w:rPr>
              <w:lastRenderedPageBreak/>
              <w:t>number of participants will be tracked.</w:t>
            </w:r>
          </w:p>
          <w:p w14:paraId="3C3130C6" w14:textId="77777777" w:rsidR="009B78FE" w:rsidRPr="004C4C62" w:rsidRDefault="009B78FE" w:rsidP="006152B2">
            <w:pPr>
              <w:pStyle w:val="TableParagraph"/>
              <w:numPr>
                <w:ilvl w:val="0"/>
                <w:numId w:val="73"/>
              </w:numPr>
              <w:spacing w:before="2"/>
              <w:ind w:right="1111"/>
              <w:rPr>
                <w:rFonts w:asciiTheme="majorHAnsi" w:hAnsiTheme="majorHAnsi" w:cstheme="minorHAnsi"/>
              </w:rPr>
            </w:pPr>
            <w:r w:rsidRPr="004C4C62">
              <w:rPr>
                <w:rFonts w:asciiTheme="majorHAnsi" w:hAnsiTheme="majorHAnsi" w:cstheme="minorHAnsi"/>
              </w:rPr>
              <w:t>RCEB will have a HCBS Implementation Lab were vendors can meet with experts in the field to “brain storm potential solutions to challenges and issues. The number of participants will be tracked and reported in the HCBS portal.</w:t>
            </w:r>
          </w:p>
          <w:p w14:paraId="4628F3AC" w14:textId="77777777" w:rsidR="009B78FE" w:rsidRPr="004C4C62" w:rsidRDefault="009B78FE" w:rsidP="006152B2">
            <w:pPr>
              <w:pStyle w:val="TableParagraph"/>
              <w:numPr>
                <w:ilvl w:val="0"/>
                <w:numId w:val="73"/>
              </w:numPr>
              <w:spacing w:before="2"/>
              <w:ind w:right="1111"/>
              <w:rPr>
                <w:rFonts w:asciiTheme="majorHAnsi" w:hAnsiTheme="majorHAnsi" w:cstheme="minorHAnsi"/>
              </w:rPr>
            </w:pPr>
            <w:r w:rsidRPr="004C4C62">
              <w:rPr>
                <w:rFonts w:asciiTheme="majorHAnsi" w:hAnsiTheme="majorHAnsi" w:cstheme="minorHAnsi"/>
              </w:rPr>
              <w:t xml:space="preserve">RCEB will have a free 5 and 10 part module on the HCBS for DSPs to enroll in for deeper understanding. Attendance will be tracked and reported in the HCBS portal. </w:t>
            </w:r>
          </w:p>
          <w:p w14:paraId="2C18DBDC" w14:textId="77777777" w:rsidR="009B78FE" w:rsidRPr="004C4C62" w:rsidRDefault="009B78FE" w:rsidP="45D2F6F9">
            <w:pPr>
              <w:pStyle w:val="TableParagraph"/>
              <w:spacing w:before="2"/>
              <w:ind w:left="815" w:right="1111"/>
              <w:rPr>
                <w:rFonts w:asciiTheme="majorHAnsi" w:hAnsiTheme="majorHAnsi" w:cstheme="minorHAnsi"/>
              </w:rPr>
            </w:pPr>
          </w:p>
        </w:tc>
        <w:tc>
          <w:tcPr>
            <w:tcW w:w="135" w:type="dxa"/>
          </w:tcPr>
          <w:p w14:paraId="50B7609C" w14:textId="77777777" w:rsidR="42BA90EE" w:rsidRDefault="42BA90EE" w:rsidP="42BA90EE">
            <w:pPr>
              <w:pStyle w:val="TableParagraph"/>
              <w:rPr>
                <w:rFonts w:asciiTheme="majorHAnsi" w:hAnsiTheme="majorHAnsi" w:cstheme="minorBidi"/>
              </w:rPr>
            </w:pPr>
          </w:p>
        </w:tc>
        <w:tc>
          <w:tcPr>
            <w:tcW w:w="1080" w:type="dxa"/>
          </w:tcPr>
          <w:p w14:paraId="26022AC6" w14:textId="77777777" w:rsidR="42BA90EE" w:rsidRDefault="42BA90EE" w:rsidP="42BA90EE">
            <w:pPr>
              <w:pStyle w:val="TableParagraph"/>
              <w:rPr>
                <w:rFonts w:asciiTheme="majorHAnsi" w:hAnsiTheme="majorHAnsi" w:cstheme="minorBidi"/>
              </w:rPr>
            </w:pPr>
          </w:p>
        </w:tc>
      </w:tr>
      <w:tr w:rsidR="00BA3478" w:rsidRPr="004C4C62" w14:paraId="17A4F24C" w14:textId="77777777" w:rsidTr="42BA90EE">
        <w:trPr>
          <w:trHeight w:val="1872"/>
        </w:trPr>
        <w:tc>
          <w:tcPr>
            <w:tcW w:w="4500" w:type="dxa"/>
          </w:tcPr>
          <w:p w14:paraId="0B7AD702" w14:textId="77777777" w:rsidR="00BA3478" w:rsidRPr="004C4C62" w:rsidRDefault="00BA3478">
            <w:pPr>
              <w:pStyle w:val="TableParagraph"/>
              <w:spacing w:line="253" w:lineRule="exact"/>
              <w:ind w:left="97"/>
              <w:rPr>
                <w:rFonts w:asciiTheme="majorHAnsi" w:hAnsiTheme="majorHAnsi" w:cstheme="minorHAnsi"/>
              </w:rPr>
            </w:pPr>
            <w:r w:rsidRPr="004C4C62">
              <w:rPr>
                <w:rFonts w:asciiTheme="majorHAnsi" w:hAnsiTheme="majorHAnsi" w:cstheme="minorHAnsi"/>
              </w:rPr>
              <w:t>Medicaid Waiver Enrollment</w:t>
            </w:r>
          </w:p>
          <w:p w14:paraId="0297142A" w14:textId="77777777" w:rsidR="00BA3478" w:rsidRPr="004C4C62" w:rsidRDefault="4E187215" w:rsidP="42BA90EE">
            <w:pPr>
              <w:pStyle w:val="TableParagraph"/>
              <w:numPr>
                <w:ilvl w:val="0"/>
                <w:numId w:val="24"/>
              </w:numPr>
              <w:tabs>
                <w:tab w:val="left" w:pos="726"/>
                <w:tab w:val="left" w:pos="727"/>
              </w:tabs>
              <w:spacing w:before="1"/>
              <w:ind w:right="328" w:hanging="360"/>
              <w:rPr>
                <w:rFonts w:asciiTheme="majorHAnsi" w:hAnsiTheme="majorHAnsi" w:cstheme="minorBidi"/>
              </w:rPr>
            </w:pPr>
            <w:r w:rsidRPr="42BA90EE">
              <w:rPr>
                <w:rFonts w:asciiTheme="majorHAnsi" w:hAnsiTheme="majorHAnsi" w:cstheme="minorBidi"/>
              </w:rPr>
              <w:t>Of the total number of regional center individuals who meet 1915c eligibility, the percentage of those who are enrolled in a federal waiver, separated by waiver</w:t>
            </w:r>
            <w:r w:rsidRPr="42BA90EE">
              <w:rPr>
                <w:rFonts w:asciiTheme="majorHAnsi" w:hAnsiTheme="majorHAnsi" w:cstheme="minorBidi"/>
                <w:spacing w:val="-12"/>
              </w:rPr>
              <w:t xml:space="preserve"> </w:t>
            </w:r>
            <w:r w:rsidRPr="42BA90EE">
              <w:rPr>
                <w:rFonts w:asciiTheme="majorHAnsi" w:hAnsiTheme="majorHAnsi" w:cstheme="minorBidi"/>
              </w:rPr>
              <w:t>type.</w:t>
            </w:r>
          </w:p>
        </w:tc>
        <w:tc>
          <w:tcPr>
            <w:tcW w:w="4140" w:type="dxa"/>
          </w:tcPr>
          <w:tbl>
            <w:tblPr>
              <w:tblW w:w="11142"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5910"/>
              <w:gridCol w:w="5232"/>
            </w:tblGrid>
            <w:tr w:rsidR="00BA3478" w:rsidRPr="004C4C62" w14:paraId="1576BF60" w14:textId="77777777" w:rsidTr="42BA90EE">
              <w:trPr>
                <w:tblCellSpacing w:w="15" w:type="dxa"/>
              </w:trPr>
              <w:tc>
                <w:tcPr>
                  <w:tcW w:w="5865" w:type="dxa"/>
                  <w:vAlign w:val="center"/>
                  <w:hideMark/>
                </w:tcPr>
                <w:p w14:paraId="78ED37B7" w14:textId="77777777" w:rsidR="00BA3478" w:rsidRPr="004C4C62" w:rsidRDefault="4E187215" w:rsidP="42BA90EE">
                  <w:pPr>
                    <w:ind w:right="1800"/>
                    <w:rPr>
                      <w:rFonts w:asciiTheme="majorHAnsi" w:eastAsia="Times New Roman" w:hAnsiTheme="majorHAnsi" w:cstheme="minorBidi"/>
                      <w:lang w:bidi="ar-SA"/>
                    </w:rPr>
                  </w:pPr>
                  <w:r w:rsidRPr="42BA90EE">
                    <w:rPr>
                      <w:rFonts w:asciiTheme="majorHAnsi" w:eastAsia="Times New Roman" w:hAnsiTheme="majorHAnsi" w:cstheme="minorBidi"/>
                      <w:lang w:bidi="ar-SA"/>
                    </w:rPr>
                    <w:t>RCEB FY 2023–24 Performance Contract Year-End Report, Summer 2024, p. 3. FY 2023–24 result: YES – Participates in the federal waiver.</w:t>
                  </w:r>
                </w:p>
              </w:tc>
              <w:tc>
                <w:tcPr>
                  <w:tcW w:w="5187" w:type="dxa"/>
                  <w:vAlign w:val="center"/>
                  <w:hideMark/>
                </w:tcPr>
                <w:p w14:paraId="3F7F6AFB" w14:textId="77777777" w:rsidR="00BA3478" w:rsidRDefault="00BA3478" w:rsidP="00BB03DD">
                  <w:pPr>
                    <w:widowControl/>
                    <w:autoSpaceDE/>
                    <w:autoSpaceDN/>
                    <w:rPr>
                      <w:rFonts w:asciiTheme="majorHAnsi" w:eastAsia="Times New Roman" w:hAnsiTheme="majorHAnsi" w:cstheme="minorHAnsi"/>
                      <w:lang w:bidi="ar-SA"/>
                    </w:rPr>
                  </w:pPr>
                </w:p>
                <w:p w14:paraId="16380790" w14:textId="77777777" w:rsidR="00BA3478" w:rsidRDefault="00BA3478" w:rsidP="00BA3478">
                  <w:pPr>
                    <w:rPr>
                      <w:rFonts w:asciiTheme="majorHAnsi" w:eastAsia="Times New Roman" w:hAnsiTheme="majorHAnsi" w:cstheme="minorHAnsi"/>
                      <w:lang w:bidi="ar-SA"/>
                    </w:rPr>
                  </w:pPr>
                </w:p>
                <w:p w14:paraId="7E86D3C2" w14:textId="77777777" w:rsidR="00BA3478" w:rsidRPr="00BA3478" w:rsidRDefault="00BA3478" w:rsidP="00BA3478">
                  <w:pPr>
                    <w:ind w:left="1296"/>
                    <w:rPr>
                      <w:rFonts w:asciiTheme="majorHAnsi" w:eastAsia="Times New Roman" w:hAnsiTheme="majorHAnsi" w:cstheme="minorHAnsi"/>
                      <w:lang w:bidi="ar-SA"/>
                    </w:rPr>
                  </w:pPr>
                </w:p>
              </w:tc>
            </w:tr>
          </w:tbl>
          <w:p w14:paraId="07989022" w14:textId="77777777" w:rsidR="00BA3478" w:rsidRPr="004C4C62" w:rsidRDefault="00BA3478">
            <w:pPr>
              <w:pStyle w:val="TableParagraph"/>
              <w:ind w:right="157"/>
              <w:rPr>
                <w:rFonts w:asciiTheme="majorHAnsi" w:hAnsiTheme="majorHAnsi" w:cstheme="minorHAnsi"/>
              </w:rPr>
            </w:pPr>
          </w:p>
          <w:p w14:paraId="02DE1C0E" w14:textId="77777777" w:rsidR="00BA3478" w:rsidRPr="004C4C62" w:rsidRDefault="00BA3478">
            <w:pPr>
              <w:pStyle w:val="TableParagraph"/>
              <w:ind w:right="157"/>
              <w:rPr>
                <w:rFonts w:asciiTheme="majorHAnsi" w:hAnsiTheme="majorHAnsi" w:cstheme="minorHAnsi"/>
              </w:rPr>
            </w:pPr>
            <w:r w:rsidRPr="00BB03DD">
              <w:rPr>
                <w:rFonts w:asciiTheme="majorHAnsi" w:eastAsia="Times New Roman" w:hAnsiTheme="majorHAnsi" w:cstheme="minorHAnsi"/>
                <w:lang w:bidi="ar-SA"/>
              </w:rPr>
              <w:t xml:space="preserve">The Year-End Report reports </w:t>
            </w:r>
            <w:r w:rsidRPr="004C4C62">
              <w:rPr>
                <w:rFonts w:asciiTheme="majorHAnsi" w:eastAsia="Times New Roman" w:hAnsiTheme="majorHAnsi" w:cstheme="minorHAnsi"/>
                <w:bCs/>
                <w:lang w:bidi="ar-SA"/>
              </w:rPr>
              <w:t>“Participates in the federal waiver – Yes”</w:t>
            </w:r>
            <w:r w:rsidRPr="00BB03DD">
              <w:rPr>
                <w:rFonts w:asciiTheme="majorHAnsi" w:eastAsia="Times New Roman" w:hAnsiTheme="majorHAnsi" w:cstheme="minorHAnsi"/>
                <w:lang w:bidi="ar-SA"/>
              </w:rPr>
              <w:t xml:space="preserve"> for the current reporting period. However, it does </w:t>
            </w:r>
            <w:r w:rsidRPr="004C4C62">
              <w:rPr>
                <w:rFonts w:asciiTheme="majorHAnsi" w:eastAsia="Times New Roman" w:hAnsiTheme="majorHAnsi" w:cstheme="minorHAnsi"/>
                <w:bCs/>
                <w:lang w:bidi="ar-SA"/>
              </w:rPr>
              <w:t>not provide the percentage enrolled by waiver type</w:t>
            </w:r>
            <w:r w:rsidRPr="00BB03DD">
              <w:rPr>
                <w:rFonts w:asciiTheme="majorHAnsi" w:eastAsia="Times New Roman" w:hAnsiTheme="majorHAnsi" w:cstheme="minorHAnsi"/>
                <w:lang w:bidi="ar-SA"/>
              </w:rPr>
              <w:t xml:space="preserve"> requested by this measure.</w:t>
            </w:r>
          </w:p>
        </w:tc>
        <w:tc>
          <w:tcPr>
            <w:tcW w:w="6255" w:type="dxa"/>
          </w:tcPr>
          <w:p w14:paraId="1DE7054D" w14:textId="77777777" w:rsidR="00BA3478" w:rsidRPr="004C4C62" w:rsidRDefault="00BA3478" w:rsidP="45D2F6F9">
            <w:pPr>
              <w:pStyle w:val="TableParagraph"/>
              <w:numPr>
                <w:ilvl w:val="0"/>
                <w:numId w:val="11"/>
              </w:numPr>
              <w:spacing w:line="259" w:lineRule="auto"/>
              <w:ind w:right="157"/>
              <w:rPr>
                <w:rStyle w:val="Mention1"/>
                <w:rFonts w:asciiTheme="majorHAnsi" w:hAnsiTheme="majorHAnsi" w:cstheme="minorHAnsi"/>
                <w:noProof/>
                <w:color w:val="auto"/>
              </w:rPr>
            </w:pPr>
            <w:r w:rsidRPr="004C4C62">
              <w:rPr>
                <w:rStyle w:val="Mention1"/>
                <w:rFonts w:asciiTheme="majorHAnsi" w:hAnsiTheme="majorHAnsi" w:cstheme="minorHAnsi"/>
                <w:noProof/>
                <w:color w:val="auto"/>
              </w:rPr>
              <w:t>RCEB will maintain a process for routine evaluation of all cases to identify possible waiver eligible cases.</w:t>
            </w:r>
          </w:p>
          <w:p w14:paraId="42C32800" w14:textId="77777777" w:rsidR="00BA3478" w:rsidRPr="004C4C62" w:rsidRDefault="00BA3478" w:rsidP="45D2F6F9">
            <w:pPr>
              <w:pStyle w:val="TableParagraph"/>
              <w:numPr>
                <w:ilvl w:val="0"/>
                <w:numId w:val="11"/>
              </w:numPr>
              <w:spacing w:line="259" w:lineRule="auto"/>
              <w:ind w:right="157"/>
              <w:rPr>
                <w:rStyle w:val="Mention1"/>
                <w:rFonts w:asciiTheme="majorHAnsi" w:hAnsiTheme="majorHAnsi" w:cstheme="minorHAnsi"/>
                <w:noProof/>
                <w:color w:val="auto"/>
              </w:rPr>
            </w:pPr>
            <w:r w:rsidRPr="004C4C62">
              <w:rPr>
                <w:rStyle w:val="Mention1"/>
                <w:rFonts w:asciiTheme="majorHAnsi" w:hAnsiTheme="majorHAnsi" w:cstheme="minorHAnsi"/>
                <w:noProof/>
                <w:color w:val="auto"/>
              </w:rPr>
              <w:t xml:space="preserve">RCEB will continue to be trained to alert QIDPs when an individual becomes eligible for MediCal. </w:t>
            </w:r>
          </w:p>
          <w:p w14:paraId="53E26E5A" w14:textId="77777777" w:rsidR="00BA3478" w:rsidRPr="004C4C62" w:rsidRDefault="00BA3478" w:rsidP="45D2F6F9">
            <w:pPr>
              <w:pStyle w:val="TableParagraph"/>
              <w:numPr>
                <w:ilvl w:val="0"/>
                <w:numId w:val="11"/>
              </w:numPr>
              <w:spacing w:line="259" w:lineRule="auto"/>
              <w:ind w:right="157"/>
              <w:rPr>
                <w:rStyle w:val="Mention1"/>
                <w:rFonts w:asciiTheme="majorHAnsi" w:hAnsiTheme="majorHAnsi" w:cstheme="minorHAnsi"/>
                <w:noProof/>
                <w:color w:val="auto"/>
              </w:rPr>
            </w:pPr>
            <w:r w:rsidRPr="004C4C62">
              <w:rPr>
                <w:rStyle w:val="Mention1"/>
                <w:rFonts w:asciiTheme="majorHAnsi" w:hAnsiTheme="majorHAnsi" w:cstheme="minorHAnsi"/>
                <w:noProof/>
                <w:color w:val="auto"/>
              </w:rPr>
              <w:t>QIDP team will maintain a tracking system that includes waiver type.</w:t>
            </w:r>
          </w:p>
          <w:p w14:paraId="30B0512E" w14:textId="77777777" w:rsidR="00BA3478" w:rsidRPr="004C4C62" w:rsidRDefault="00BA3478" w:rsidP="45D2F6F9">
            <w:pPr>
              <w:pStyle w:val="TableParagraph"/>
              <w:numPr>
                <w:ilvl w:val="0"/>
                <w:numId w:val="11"/>
              </w:numPr>
              <w:spacing w:line="259" w:lineRule="auto"/>
              <w:ind w:right="157"/>
              <w:rPr>
                <w:rStyle w:val="Mention1"/>
                <w:rFonts w:asciiTheme="majorHAnsi" w:hAnsiTheme="majorHAnsi" w:cstheme="minorHAnsi"/>
                <w:noProof/>
                <w:color w:val="auto"/>
              </w:rPr>
            </w:pPr>
            <w:r w:rsidRPr="004C4C62">
              <w:rPr>
                <w:rStyle w:val="Mention1"/>
                <w:rFonts w:asciiTheme="majorHAnsi" w:hAnsiTheme="majorHAnsi" w:cstheme="minorHAnsi"/>
                <w:noProof/>
                <w:color w:val="auto"/>
              </w:rPr>
              <w:t>QIDP team monitors ongoing eligiblity of cases who qualify.</w:t>
            </w:r>
          </w:p>
          <w:p w14:paraId="77272D6C" w14:textId="77777777" w:rsidR="00BA3478" w:rsidRPr="004C4C62" w:rsidRDefault="00BA3478" w:rsidP="45D2F6F9">
            <w:pPr>
              <w:pStyle w:val="TableParagraph"/>
              <w:spacing w:line="259" w:lineRule="auto"/>
              <w:ind w:left="455" w:right="157"/>
              <w:rPr>
                <w:rStyle w:val="Mention1"/>
                <w:rFonts w:asciiTheme="majorHAnsi" w:hAnsiTheme="majorHAnsi" w:cstheme="minorHAnsi"/>
                <w:noProof/>
                <w:color w:val="auto"/>
              </w:rPr>
            </w:pPr>
          </w:p>
        </w:tc>
        <w:tc>
          <w:tcPr>
            <w:tcW w:w="135" w:type="dxa"/>
          </w:tcPr>
          <w:p w14:paraId="35066EAA" w14:textId="77777777" w:rsidR="42BA90EE" w:rsidRDefault="42BA90EE" w:rsidP="42BA90EE">
            <w:pPr>
              <w:pStyle w:val="TableParagraph"/>
              <w:spacing w:line="259" w:lineRule="auto"/>
              <w:rPr>
                <w:rStyle w:val="Mention1"/>
                <w:rFonts w:asciiTheme="majorHAnsi" w:hAnsiTheme="majorHAnsi" w:cstheme="minorBidi"/>
                <w:noProof/>
                <w:color w:val="auto"/>
              </w:rPr>
            </w:pPr>
          </w:p>
        </w:tc>
        <w:tc>
          <w:tcPr>
            <w:tcW w:w="1080" w:type="dxa"/>
          </w:tcPr>
          <w:p w14:paraId="52D02EEC" w14:textId="77777777" w:rsidR="42BA90EE" w:rsidRDefault="42BA90EE" w:rsidP="42BA90EE">
            <w:pPr>
              <w:pStyle w:val="TableParagraph"/>
              <w:spacing w:line="259" w:lineRule="auto"/>
              <w:rPr>
                <w:rStyle w:val="Mention1"/>
                <w:rFonts w:asciiTheme="majorHAnsi" w:hAnsiTheme="majorHAnsi" w:cstheme="minorBidi"/>
                <w:noProof/>
                <w:color w:val="auto"/>
              </w:rPr>
            </w:pPr>
          </w:p>
        </w:tc>
      </w:tr>
      <w:tr w:rsidR="00BA3478" w:rsidRPr="004C4C62" w14:paraId="4097C09B" w14:textId="77777777" w:rsidTr="42BA90EE">
        <w:trPr>
          <w:trHeight w:val="1872"/>
        </w:trPr>
        <w:tc>
          <w:tcPr>
            <w:tcW w:w="4500" w:type="dxa"/>
          </w:tcPr>
          <w:p w14:paraId="2DF009EE" w14:textId="77777777" w:rsidR="00BA3478" w:rsidRPr="004C4C62" w:rsidRDefault="00BA3478">
            <w:pPr>
              <w:pStyle w:val="TableParagraph"/>
              <w:ind w:left="104" w:right="521"/>
              <w:rPr>
                <w:rFonts w:asciiTheme="majorHAnsi" w:hAnsiTheme="majorHAnsi" w:cstheme="minorHAnsi"/>
              </w:rPr>
            </w:pPr>
            <w:r w:rsidRPr="004C4C62">
              <w:rPr>
                <w:rFonts w:asciiTheme="majorHAnsi" w:hAnsiTheme="majorHAnsi" w:cstheme="minorHAnsi"/>
              </w:rPr>
              <w:t>Special Incident Reports (SIRs) are submitted within the required timeframes.</w:t>
            </w:r>
          </w:p>
          <w:p w14:paraId="6CB9AB67" w14:textId="77777777" w:rsidR="00BA3478" w:rsidRPr="004C4C62" w:rsidRDefault="4E187215" w:rsidP="42BA90EE">
            <w:pPr>
              <w:pStyle w:val="TableParagraph"/>
              <w:numPr>
                <w:ilvl w:val="0"/>
                <w:numId w:val="23"/>
              </w:numPr>
              <w:tabs>
                <w:tab w:val="left" w:pos="726"/>
                <w:tab w:val="left" w:pos="727"/>
              </w:tabs>
              <w:ind w:right="111"/>
              <w:rPr>
                <w:rFonts w:asciiTheme="majorHAnsi" w:hAnsiTheme="majorHAnsi" w:cstheme="minorBidi"/>
              </w:rPr>
            </w:pPr>
            <w:r w:rsidRPr="42BA90EE">
              <w:rPr>
                <w:rFonts w:asciiTheme="majorHAnsi" w:hAnsiTheme="majorHAnsi" w:cstheme="minorBidi"/>
              </w:rPr>
              <w:t>The percentage of SIR reports submitted by the vendor and regional center within the required</w:t>
            </w:r>
            <w:r w:rsidRPr="42BA90EE">
              <w:rPr>
                <w:rFonts w:asciiTheme="majorHAnsi" w:hAnsiTheme="majorHAnsi" w:cstheme="minorBidi"/>
                <w:spacing w:val="-3"/>
              </w:rPr>
              <w:t xml:space="preserve"> </w:t>
            </w:r>
            <w:r w:rsidRPr="42BA90EE">
              <w:rPr>
                <w:rFonts w:asciiTheme="majorHAnsi" w:hAnsiTheme="majorHAnsi" w:cstheme="minorBidi"/>
              </w:rPr>
              <w:t>timeframes.</w:t>
            </w:r>
          </w:p>
        </w:tc>
        <w:tc>
          <w:tcPr>
            <w:tcW w:w="4140" w:type="dxa"/>
          </w:tcPr>
          <w:p w14:paraId="29F1743F" w14:textId="77777777" w:rsidR="00BA3478" w:rsidRPr="004C4C62" w:rsidRDefault="00BA3478">
            <w:pPr>
              <w:pStyle w:val="TableParagraph"/>
              <w:ind w:left="87" w:right="385"/>
              <w:rPr>
                <w:rStyle w:val="Strong"/>
                <w:rFonts w:asciiTheme="majorHAnsi" w:hAnsiTheme="majorHAnsi" w:cstheme="minorHAnsi"/>
                <w:b w:val="0"/>
              </w:rPr>
            </w:pPr>
            <w:r w:rsidRPr="004C4C62">
              <w:rPr>
                <w:rStyle w:val="Strong"/>
                <w:rFonts w:asciiTheme="majorHAnsi" w:hAnsiTheme="majorHAnsi" w:cstheme="minorHAnsi"/>
                <w:b w:val="0"/>
              </w:rPr>
              <w:t>RCEB HCBS Waiver Monitoring Follow-Up Report 2024.</w:t>
            </w:r>
          </w:p>
          <w:p w14:paraId="2F056908" w14:textId="77777777" w:rsidR="00BA3478" w:rsidRPr="004C4C62" w:rsidRDefault="00BA3478">
            <w:pPr>
              <w:pStyle w:val="TableParagraph"/>
              <w:ind w:left="87" w:right="385"/>
              <w:rPr>
                <w:rStyle w:val="Strong"/>
                <w:rFonts w:asciiTheme="majorHAnsi" w:hAnsiTheme="majorHAnsi" w:cstheme="minorHAnsi"/>
                <w:b w:val="0"/>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95"/>
              <w:gridCol w:w="5627"/>
            </w:tblGrid>
            <w:tr w:rsidR="00BA3478" w:rsidRPr="004C4C62" w14:paraId="006FE5E7" w14:textId="77777777" w:rsidTr="42BA90EE">
              <w:trPr>
                <w:trHeight w:val="1075"/>
                <w:tblCellSpacing w:w="15" w:type="dxa"/>
              </w:trPr>
              <w:tc>
                <w:tcPr>
                  <w:tcW w:w="12" w:type="dxa"/>
                  <w:vAlign w:val="center"/>
                  <w:hideMark/>
                </w:tcPr>
                <w:p w14:paraId="7D9B3111" w14:textId="77777777" w:rsidR="00BA3478" w:rsidRPr="00BB03DD" w:rsidRDefault="00BA3478" w:rsidP="004C4C62">
                  <w:pPr>
                    <w:widowControl/>
                    <w:autoSpaceDE/>
                    <w:autoSpaceDN/>
                    <w:rPr>
                      <w:rFonts w:asciiTheme="majorHAnsi" w:eastAsia="Times New Roman" w:hAnsiTheme="majorHAnsi" w:cstheme="minorHAnsi"/>
                      <w:lang w:bidi="ar-SA"/>
                    </w:rPr>
                  </w:pPr>
                </w:p>
              </w:tc>
              <w:tc>
                <w:tcPr>
                  <w:tcW w:w="5582" w:type="dxa"/>
                  <w:vAlign w:val="center"/>
                  <w:hideMark/>
                </w:tcPr>
                <w:p w14:paraId="45B65F39" w14:textId="77777777" w:rsidR="00BA3478" w:rsidRPr="00BB03DD" w:rsidRDefault="4E187215" w:rsidP="42BA90EE">
                  <w:pPr>
                    <w:widowControl/>
                    <w:autoSpaceDE/>
                    <w:autoSpaceDN/>
                    <w:ind w:right="1710"/>
                    <w:rPr>
                      <w:rFonts w:asciiTheme="majorHAnsi" w:eastAsia="Times New Roman" w:hAnsiTheme="majorHAnsi" w:cstheme="minorBidi"/>
                      <w:lang w:bidi="ar-SA"/>
                    </w:rPr>
                  </w:pPr>
                  <w:r w:rsidRPr="42BA90EE">
                    <w:rPr>
                      <w:rFonts w:asciiTheme="majorHAnsi" w:eastAsia="Times New Roman" w:hAnsiTheme="majorHAnsi" w:cstheme="minorBidi"/>
                      <w:lang w:bidi="ar-SA"/>
                    </w:rPr>
                    <w:t xml:space="preserve">The January 2024 DDS follow-up review found that RCEB vendors reported 9 of 10 (90%) sampled special incidents within required timeframes and RCEB reported 8 of 10 (80%) to DDS within required timeframes. These are sample-based HCBS monitoring results, not an annual FY 2023–24 percentage for all SIRs. </w:t>
                  </w:r>
                </w:p>
              </w:tc>
            </w:tr>
          </w:tbl>
          <w:p w14:paraId="5FD37A60" w14:textId="77777777" w:rsidR="00BA3478" w:rsidRPr="004C4C62" w:rsidRDefault="00BA3478">
            <w:pPr>
              <w:pStyle w:val="TableParagraph"/>
              <w:ind w:left="87" w:right="385"/>
              <w:rPr>
                <w:rFonts w:asciiTheme="majorHAnsi" w:hAnsiTheme="majorHAnsi" w:cstheme="minorHAnsi"/>
              </w:rPr>
            </w:pPr>
          </w:p>
        </w:tc>
        <w:tc>
          <w:tcPr>
            <w:tcW w:w="6255" w:type="dxa"/>
          </w:tcPr>
          <w:p w14:paraId="4F0A9C34" w14:textId="77777777" w:rsidR="00BA3478" w:rsidRPr="004C4C62" w:rsidRDefault="00BA3478" w:rsidP="008D1EBA">
            <w:pPr>
              <w:pStyle w:val="TableParagraph"/>
              <w:numPr>
                <w:ilvl w:val="0"/>
                <w:numId w:val="22"/>
              </w:numPr>
              <w:ind w:right="385"/>
              <w:rPr>
                <w:rFonts w:asciiTheme="majorHAnsi" w:hAnsiTheme="majorHAnsi" w:cstheme="minorHAnsi"/>
              </w:rPr>
            </w:pPr>
            <w:r w:rsidRPr="004C4C62">
              <w:rPr>
                <w:rFonts w:asciiTheme="majorHAnsi" w:hAnsiTheme="majorHAnsi" w:cstheme="minorHAnsi"/>
              </w:rPr>
              <w:t xml:space="preserve">RCEB will monitor these numbers as reported to us by Mission. </w:t>
            </w:r>
          </w:p>
          <w:p w14:paraId="65174856" w14:textId="77777777" w:rsidR="00BA3478" w:rsidRPr="004C4C62" w:rsidRDefault="00BA3478" w:rsidP="008D1EBA">
            <w:pPr>
              <w:pStyle w:val="TableParagraph"/>
              <w:numPr>
                <w:ilvl w:val="0"/>
                <w:numId w:val="22"/>
              </w:numPr>
              <w:ind w:right="385"/>
              <w:rPr>
                <w:rFonts w:asciiTheme="majorHAnsi" w:hAnsiTheme="majorHAnsi" w:cstheme="minorHAnsi"/>
              </w:rPr>
            </w:pPr>
            <w:r w:rsidRPr="004C4C62">
              <w:rPr>
                <w:rFonts w:asciiTheme="majorHAnsi" w:hAnsiTheme="majorHAnsi" w:cstheme="minorHAnsi"/>
              </w:rPr>
              <w:t>RCEB will review these stats at the every other month Risk Management meeting.</w:t>
            </w:r>
          </w:p>
          <w:p w14:paraId="493EF617" w14:textId="77777777" w:rsidR="00BA3478" w:rsidRPr="004C4C62" w:rsidRDefault="00BA3478" w:rsidP="008D1EBA">
            <w:pPr>
              <w:pStyle w:val="TableParagraph"/>
              <w:numPr>
                <w:ilvl w:val="0"/>
                <w:numId w:val="22"/>
              </w:numPr>
              <w:ind w:right="385"/>
              <w:rPr>
                <w:rFonts w:asciiTheme="majorHAnsi" w:hAnsiTheme="majorHAnsi" w:cstheme="minorHAnsi"/>
              </w:rPr>
            </w:pPr>
            <w:r w:rsidRPr="004C4C62">
              <w:rPr>
                <w:rFonts w:asciiTheme="majorHAnsi" w:hAnsiTheme="majorHAnsi" w:cstheme="minorHAnsi"/>
              </w:rPr>
              <w:t xml:space="preserve">RCEB will offer 3 to 4 SIR trainings to vendors. Those who have struggled repeatedly with not meeting the deadline will attend as a part of a CAP. </w:t>
            </w:r>
          </w:p>
          <w:p w14:paraId="0F73AAF2" w14:textId="77777777" w:rsidR="00BA3478" w:rsidRPr="004C4C62" w:rsidRDefault="00BA3478">
            <w:pPr>
              <w:pStyle w:val="TableParagraph"/>
              <w:ind w:left="87" w:right="385"/>
              <w:rPr>
                <w:rFonts w:asciiTheme="majorHAnsi" w:hAnsiTheme="majorHAnsi" w:cstheme="minorHAnsi"/>
              </w:rPr>
            </w:pPr>
          </w:p>
        </w:tc>
        <w:tc>
          <w:tcPr>
            <w:tcW w:w="135" w:type="dxa"/>
          </w:tcPr>
          <w:p w14:paraId="6371D08A" w14:textId="77777777" w:rsidR="42BA90EE" w:rsidRDefault="42BA90EE" w:rsidP="42BA90EE">
            <w:pPr>
              <w:pStyle w:val="TableParagraph"/>
              <w:rPr>
                <w:rFonts w:asciiTheme="majorHAnsi" w:hAnsiTheme="majorHAnsi" w:cstheme="minorBidi"/>
              </w:rPr>
            </w:pPr>
          </w:p>
        </w:tc>
        <w:tc>
          <w:tcPr>
            <w:tcW w:w="1080" w:type="dxa"/>
          </w:tcPr>
          <w:p w14:paraId="205A3B0A" w14:textId="77777777" w:rsidR="42BA90EE" w:rsidRDefault="42BA90EE" w:rsidP="42BA90EE">
            <w:pPr>
              <w:pStyle w:val="TableParagraph"/>
              <w:rPr>
                <w:rFonts w:asciiTheme="majorHAnsi" w:hAnsiTheme="majorHAnsi" w:cstheme="minorBidi"/>
              </w:rPr>
            </w:pPr>
          </w:p>
        </w:tc>
      </w:tr>
      <w:tr w:rsidR="00BA3478" w:rsidRPr="004C4C62" w14:paraId="00BF786B" w14:textId="77777777" w:rsidTr="42BA90EE">
        <w:trPr>
          <w:trHeight w:val="1872"/>
        </w:trPr>
        <w:tc>
          <w:tcPr>
            <w:tcW w:w="4500" w:type="dxa"/>
          </w:tcPr>
          <w:p w14:paraId="18C4C936" w14:textId="77777777" w:rsidR="00BA3478" w:rsidRPr="004C4C62" w:rsidRDefault="00BA3478">
            <w:pPr>
              <w:pStyle w:val="TableParagraph"/>
              <w:spacing w:before="2"/>
              <w:ind w:left="133"/>
              <w:rPr>
                <w:rFonts w:asciiTheme="majorHAnsi" w:hAnsiTheme="majorHAnsi" w:cstheme="minorHAnsi"/>
              </w:rPr>
            </w:pPr>
            <w:r w:rsidRPr="004C4C62">
              <w:rPr>
                <w:rFonts w:asciiTheme="majorHAnsi" w:hAnsiTheme="majorHAnsi" w:cstheme="minorHAnsi"/>
              </w:rPr>
              <w:lastRenderedPageBreak/>
              <w:t>Choice of Services within Regional Centers</w:t>
            </w:r>
          </w:p>
          <w:p w14:paraId="5067DA5C" w14:textId="77777777" w:rsidR="00BA3478" w:rsidRPr="004C4C62" w:rsidRDefault="4E187215" w:rsidP="42BA90EE">
            <w:pPr>
              <w:pStyle w:val="TableParagraph"/>
              <w:numPr>
                <w:ilvl w:val="0"/>
                <w:numId w:val="21"/>
              </w:numPr>
              <w:tabs>
                <w:tab w:val="left" w:pos="726"/>
                <w:tab w:val="left" w:pos="727"/>
              </w:tabs>
              <w:spacing w:before="3" w:line="237" w:lineRule="auto"/>
              <w:ind w:right="12"/>
              <w:rPr>
                <w:rFonts w:asciiTheme="majorHAnsi" w:hAnsiTheme="majorHAnsi" w:cstheme="minorBidi"/>
              </w:rPr>
            </w:pPr>
            <w:r w:rsidRPr="42BA90EE">
              <w:rPr>
                <w:rFonts w:asciiTheme="majorHAnsi" w:hAnsiTheme="majorHAnsi" w:cstheme="minorBidi"/>
              </w:rPr>
              <w:t>Number of vendors for each core service type, delivering services within the regional center catchment area, reported by zip</w:t>
            </w:r>
            <w:r w:rsidRPr="42BA90EE">
              <w:rPr>
                <w:rFonts w:asciiTheme="majorHAnsi" w:hAnsiTheme="majorHAnsi" w:cstheme="minorBidi"/>
                <w:spacing w:val="-16"/>
              </w:rPr>
              <w:t xml:space="preserve"> </w:t>
            </w:r>
            <w:r w:rsidRPr="42BA90EE">
              <w:rPr>
                <w:rFonts w:asciiTheme="majorHAnsi" w:hAnsiTheme="majorHAnsi" w:cstheme="minorBidi"/>
              </w:rPr>
              <w:t>code.</w:t>
            </w:r>
          </w:p>
        </w:tc>
        <w:tc>
          <w:tcPr>
            <w:tcW w:w="4140" w:type="dxa"/>
          </w:tcPr>
          <w:p w14:paraId="3B30C8AC" w14:textId="77777777" w:rsidR="00BA3478" w:rsidRPr="00A91582" w:rsidRDefault="4E187215" w:rsidP="42BA90EE">
            <w:pPr>
              <w:pStyle w:val="TableParagraph"/>
              <w:spacing w:before="2"/>
              <w:rPr>
                <w:rStyle w:val="Strong"/>
                <w:rFonts w:asciiTheme="majorHAnsi" w:hAnsiTheme="majorHAnsi" w:cstheme="minorBidi"/>
                <w:b w:val="0"/>
                <w:bCs w:val="0"/>
              </w:rPr>
            </w:pPr>
            <w:r w:rsidRPr="42BA90EE">
              <w:rPr>
                <w:rStyle w:val="Strong"/>
                <w:rFonts w:asciiTheme="majorHAnsi" w:hAnsiTheme="majorHAnsi" w:cstheme="minorBidi"/>
                <w:b w:val="0"/>
                <w:bCs w:val="0"/>
              </w:rPr>
              <w:t>No corresponding FY 2023–24 result reported in the RCEB Year-End Report.</w:t>
            </w:r>
            <w:commentRangeStart w:id="3"/>
            <w:commentRangeEnd w:id="3"/>
            <w:r w:rsidR="00BA3478" w:rsidRPr="00A91582">
              <w:rPr>
                <w:rStyle w:val="CommentReference"/>
                <w:rFonts w:asciiTheme="majorHAnsi" w:hAnsiTheme="majorHAnsi" w:cstheme="minorBidi"/>
                <w:sz w:val="22"/>
                <w:szCs w:val="22"/>
              </w:rPr>
              <w:commentReference w:id="3"/>
            </w:r>
          </w:p>
          <w:p w14:paraId="598F52BD" w14:textId="77777777" w:rsidR="00BA3478" w:rsidRPr="00A91582" w:rsidRDefault="00BA3478" w:rsidP="42BA90EE">
            <w:pPr>
              <w:pStyle w:val="TableParagraph"/>
              <w:spacing w:before="2"/>
              <w:rPr>
                <w:rStyle w:val="Strong"/>
                <w:rFonts w:asciiTheme="majorHAnsi" w:hAnsiTheme="majorHAnsi" w:cstheme="minorBidi"/>
                <w:b w:val="0"/>
                <w:bCs w:val="0"/>
              </w:rPr>
            </w:pPr>
          </w:p>
          <w:p w14:paraId="6A65F7D8" w14:textId="77777777" w:rsidR="00BA3478" w:rsidRPr="004C4C62" w:rsidRDefault="4E187215" w:rsidP="42BA90EE">
            <w:pPr>
              <w:pStyle w:val="TableParagraph"/>
              <w:spacing w:before="2"/>
              <w:rPr>
                <w:rStyle w:val="Strong"/>
                <w:rFonts w:asciiTheme="majorHAnsi" w:hAnsiTheme="majorHAnsi" w:cstheme="minorBidi"/>
                <w:b w:val="0"/>
                <w:bCs w:val="0"/>
              </w:rPr>
            </w:pPr>
            <w:r w:rsidRPr="42BA90EE">
              <w:rPr>
                <w:rFonts w:asciiTheme="majorHAnsi" w:hAnsiTheme="majorHAnsi" w:cstheme="minorBidi"/>
              </w:rPr>
              <w:t>The report does not provide a vendor-by-service-code-by-ZIP-code table. Therefore, the number of vendors should be pulled directly from the applicable RCEB/SANDIS query rather than inferred from another DDS table.</w:t>
            </w:r>
          </w:p>
          <w:p w14:paraId="64E21BD8" w14:textId="77777777" w:rsidR="00BA3478" w:rsidRPr="004C4C62" w:rsidRDefault="00BA3478">
            <w:pPr>
              <w:pStyle w:val="TableParagraph"/>
              <w:spacing w:before="2"/>
              <w:rPr>
                <w:rStyle w:val="Strong"/>
                <w:rFonts w:asciiTheme="majorHAnsi" w:hAnsiTheme="majorHAnsi" w:cstheme="minorHAnsi"/>
                <w:b w:val="0"/>
              </w:rPr>
            </w:pPr>
          </w:p>
          <w:p w14:paraId="51530968" w14:textId="77777777" w:rsidR="00BA3478" w:rsidRPr="004C4C62" w:rsidRDefault="00BA3478">
            <w:pPr>
              <w:pStyle w:val="TableParagraph"/>
              <w:spacing w:before="2"/>
              <w:rPr>
                <w:rFonts w:asciiTheme="majorHAnsi" w:hAnsiTheme="majorHAnsi" w:cstheme="minorHAnsi"/>
              </w:rPr>
            </w:pPr>
          </w:p>
        </w:tc>
        <w:tc>
          <w:tcPr>
            <w:tcW w:w="6255" w:type="dxa"/>
          </w:tcPr>
          <w:p w14:paraId="799CAFBF" w14:textId="77777777" w:rsidR="00BA3478" w:rsidRPr="004C4C62" w:rsidRDefault="00BA3478" w:rsidP="45D2F6F9">
            <w:pPr>
              <w:pStyle w:val="TableParagraph"/>
              <w:numPr>
                <w:ilvl w:val="0"/>
                <w:numId w:val="74"/>
              </w:numPr>
              <w:spacing w:before="2"/>
              <w:rPr>
                <w:rFonts w:asciiTheme="majorHAnsi" w:hAnsiTheme="majorHAnsi" w:cstheme="minorHAnsi"/>
              </w:rPr>
            </w:pPr>
            <w:r w:rsidRPr="004C4C62">
              <w:rPr>
                <w:rFonts w:asciiTheme="majorHAnsi" w:hAnsiTheme="majorHAnsi" w:cstheme="minorHAnsi"/>
              </w:rPr>
              <w:t>RCEB will run a query in SANDIS to gather this information.</w:t>
            </w:r>
          </w:p>
          <w:p w14:paraId="0B0F31D8" w14:textId="77777777" w:rsidR="00BA3478" w:rsidRPr="004C4C62" w:rsidRDefault="00BA3478" w:rsidP="008D1EBA">
            <w:pPr>
              <w:pStyle w:val="TableParagraph"/>
              <w:spacing w:before="2"/>
              <w:rPr>
                <w:rFonts w:asciiTheme="majorHAnsi" w:hAnsiTheme="majorHAnsi" w:cstheme="minorHAnsi"/>
              </w:rPr>
            </w:pPr>
          </w:p>
        </w:tc>
        <w:tc>
          <w:tcPr>
            <w:tcW w:w="135" w:type="dxa"/>
          </w:tcPr>
          <w:p w14:paraId="60F7DDE5" w14:textId="77777777" w:rsidR="42BA90EE" w:rsidRDefault="42BA90EE" w:rsidP="42BA90EE">
            <w:pPr>
              <w:pStyle w:val="TableParagraph"/>
              <w:rPr>
                <w:rFonts w:asciiTheme="majorHAnsi" w:hAnsiTheme="majorHAnsi" w:cstheme="minorBidi"/>
              </w:rPr>
            </w:pPr>
          </w:p>
        </w:tc>
        <w:tc>
          <w:tcPr>
            <w:tcW w:w="1080" w:type="dxa"/>
          </w:tcPr>
          <w:p w14:paraId="20087D66" w14:textId="77777777" w:rsidR="42BA90EE" w:rsidRDefault="42BA90EE" w:rsidP="42BA90EE">
            <w:pPr>
              <w:pStyle w:val="TableParagraph"/>
              <w:rPr>
                <w:rFonts w:asciiTheme="majorHAnsi" w:hAnsiTheme="majorHAnsi" w:cstheme="minorBidi"/>
              </w:rPr>
            </w:pPr>
          </w:p>
        </w:tc>
      </w:tr>
      <w:tr w:rsidR="00BA3478" w:rsidRPr="004C4C62" w14:paraId="56414E11" w14:textId="77777777" w:rsidTr="42BA90EE">
        <w:trPr>
          <w:trHeight w:val="1872"/>
        </w:trPr>
        <w:tc>
          <w:tcPr>
            <w:tcW w:w="4500" w:type="dxa"/>
          </w:tcPr>
          <w:p w14:paraId="4C7B437D" w14:textId="77777777" w:rsidR="00BA3478" w:rsidRPr="004C4C62" w:rsidRDefault="00BA3478">
            <w:pPr>
              <w:pStyle w:val="TableParagraph"/>
              <w:spacing w:before="2"/>
              <w:ind w:left="133"/>
              <w:jc w:val="both"/>
              <w:rPr>
                <w:rFonts w:asciiTheme="majorHAnsi" w:hAnsiTheme="majorHAnsi" w:cstheme="minorHAnsi"/>
              </w:rPr>
            </w:pPr>
            <w:r w:rsidRPr="004C4C62">
              <w:rPr>
                <w:rFonts w:asciiTheme="majorHAnsi" w:hAnsiTheme="majorHAnsi" w:cstheme="minorHAnsi"/>
              </w:rPr>
              <w:t>Timely Authorizations</w:t>
            </w:r>
          </w:p>
          <w:p w14:paraId="2FD8E91B" w14:textId="77777777" w:rsidR="00BA3478" w:rsidRPr="004C4C62" w:rsidRDefault="4E187215" w:rsidP="42BA90EE">
            <w:pPr>
              <w:pStyle w:val="TableParagraph"/>
              <w:numPr>
                <w:ilvl w:val="0"/>
                <w:numId w:val="20"/>
              </w:numPr>
              <w:tabs>
                <w:tab w:val="left" w:pos="727"/>
              </w:tabs>
              <w:spacing w:before="3" w:line="237" w:lineRule="auto"/>
              <w:ind w:right="74"/>
              <w:jc w:val="both"/>
              <w:rPr>
                <w:rFonts w:asciiTheme="majorHAnsi" w:hAnsiTheme="majorHAnsi" w:cstheme="minorBidi"/>
              </w:rPr>
            </w:pPr>
            <w:r w:rsidRPr="42BA90EE">
              <w:rPr>
                <w:rFonts w:asciiTheme="majorHAnsi" w:hAnsiTheme="majorHAnsi" w:cstheme="minorBidi"/>
              </w:rPr>
              <w:t>Number of days between individual program plan (IPP) review and service authorization, reported as an average and</w:t>
            </w:r>
            <w:r w:rsidRPr="42BA90EE">
              <w:rPr>
                <w:rFonts w:asciiTheme="majorHAnsi" w:hAnsiTheme="majorHAnsi" w:cstheme="minorBidi"/>
                <w:spacing w:val="-9"/>
              </w:rPr>
              <w:t xml:space="preserve"> </w:t>
            </w:r>
            <w:r w:rsidRPr="42BA90EE">
              <w:rPr>
                <w:rFonts w:asciiTheme="majorHAnsi" w:hAnsiTheme="majorHAnsi" w:cstheme="minorBidi"/>
              </w:rPr>
              <w:t>range.</w:t>
            </w:r>
          </w:p>
        </w:tc>
        <w:tc>
          <w:tcPr>
            <w:tcW w:w="4140" w:type="dxa"/>
          </w:tcPr>
          <w:p w14:paraId="2F7375D2" w14:textId="77777777" w:rsidR="00BA3478" w:rsidRPr="00A91582" w:rsidRDefault="4E187215" w:rsidP="42BA90EE">
            <w:pPr>
              <w:pStyle w:val="TableParagraph"/>
              <w:spacing w:before="2"/>
              <w:ind w:right="169"/>
              <w:rPr>
                <w:rStyle w:val="Strong"/>
                <w:rFonts w:asciiTheme="majorHAnsi" w:hAnsiTheme="majorHAnsi" w:cstheme="minorBidi"/>
                <w:b w:val="0"/>
                <w:bCs w:val="0"/>
              </w:rPr>
            </w:pPr>
            <w:r w:rsidRPr="42BA90EE">
              <w:rPr>
                <w:rStyle w:val="Strong"/>
                <w:rFonts w:asciiTheme="majorHAnsi" w:hAnsiTheme="majorHAnsi" w:cstheme="minorBidi"/>
                <w:b w:val="0"/>
                <w:bCs w:val="0"/>
              </w:rPr>
              <w:t>No corresponding FY 2023–24 result reported in the RCEB Year-End Report.</w:t>
            </w:r>
          </w:p>
          <w:p w14:paraId="7B7BB7ED" w14:textId="77777777" w:rsidR="00BA3478" w:rsidRPr="00A91582" w:rsidRDefault="00BA3478" w:rsidP="42BA90EE">
            <w:pPr>
              <w:pStyle w:val="TableParagraph"/>
              <w:spacing w:before="2"/>
              <w:ind w:right="169"/>
              <w:rPr>
                <w:rStyle w:val="Strong"/>
                <w:rFonts w:asciiTheme="majorHAnsi" w:hAnsiTheme="majorHAnsi" w:cstheme="minorBidi"/>
                <w:b w:val="0"/>
                <w:bCs w:val="0"/>
              </w:rPr>
            </w:pPr>
          </w:p>
          <w:p w14:paraId="544BF99B" w14:textId="77777777" w:rsidR="00BA3478" w:rsidRPr="004C4C62" w:rsidRDefault="4E187215" w:rsidP="4EF47316">
            <w:pPr>
              <w:pStyle w:val="TableParagraph"/>
              <w:spacing w:before="2"/>
              <w:ind w:right="169"/>
              <w:rPr>
                <w:rFonts w:asciiTheme="majorHAnsi" w:hAnsiTheme="majorHAnsi" w:cstheme="minorBidi"/>
              </w:rPr>
            </w:pPr>
            <w:r w:rsidRPr="42BA90EE">
              <w:rPr>
                <w:rFonts w:asciiTheme="majorHAnsi" w:hAnsiTheme="majorHAnsi" w:cstheme="minorBidi"/>
              </w:rPr>
              <w:t xml:space="preserve">The FY 2023–24 report does not provide the average/range of days between IPP review and final service authorization. The correct source would be the underlying </w:t>
            </w:r>
            <w:r w:rsidRPr="42BA90EE">
              <w:rPr>
                <w:rStyle w:val="Strong"/>
                <w:rFonts w:asciiTheme="majorHAnsi" w:hAnsiTheme="majorHAnsi" w:cstheme="minorBidi"/>
                <w:b w:val="0"/>
                <w:bCs w:val="0"/>
              </w:rPr>
              <w:t>IPP and Uniform Fiscal System authorization records</w:t>
            </w:r>
            <w:r w:rsidRPr="42BA90EE">
              <w:rPr>
                <w:rFonts w:asciiTheme="majorHAnsi" w:hAnsiTheme="majorHAnsi" w:cstheme="minorBidi"/>
              </w:rPr>
              <w:t>.</w:t>
            </w:r>
            <w:commentRangeStart w:id="4"/>
            <w:commentRangeEnd w:id="4"/>
            <w:r w:rsidR="00BA3478" w:rsidRPr="004C4C62">
              <w:rPr>
                <w:rStyle w:val="CommentReference"/>
                <w:rFonts w:asciiTheme="majorHAnsi" w:hAnsiTheme="majorHAnsi" w:cstheme="minorBidi"/>
                <w:sz w:val="22"/>
                <w:szCs w:val="22"/>
              </w:rPr>
              <w:commentReference w:id="4"/>
            </w:r>
          </w:p>
        </w:tc>
        <w:tc>
          <w:tcPr>
            <w:tcW w:w="6255" w:type="dxa"/>
          </w:tcPr>
          <w:p w14:paraId="01B3888D" w14:textId="77777777" w:rsidR="00BA3478" w:rsidRPr="004C4C62" w:rsidRDefault="00BA3478" w:rsidP="45D2F6F9">
            <w:pPr>
              <w:pStyle w:val="TableParagraph"/>
              <w:numPr>
                <w:ilvl w:val="0"/>
                <w:numId w:val="10"/>
              </w:numPr>
              <w:spacing w:before="2"/>
              <w:ind w:right="169"/>
              <w:rPr>
                <w:rFonts w:asciiTheme="majorHAnsi" w:hAnsiTheme="majorHAnsi" w:cstheme="minorHAnsi"/>
                <w:noProof/>
              </w:rPr>
            </w:pPr>
            <w:r w:rsidRPr="004C4C62">
              <w:rPr>
                <w:rFonts w:asciiTheme="majorHAnsi" w:hAnsiTheme="majorHAnsi" w:cstheme="minorHAnsi"/>
                <w:noProof/>
              </w:rPr>
              <w:t xml:space="preserve">Case management will create a tool by team to monitor the timeline between IPP inception and completion of service authorization tasks. </w:t>
            </w:r>
          </w:p>
          <w:p w14:paraId="5F8A4982" w14:textId="77777777" w:rsidR="00BA3478" w:rsidRPr="004C4C62" w:rsidRDefault="00BA3478" w:rsidP="45D2F6F9">
            <w:pPr>
              <w:pStyle w:val="TableParagraph"/>
              <w:numPr>
                <w:ilvl w:val="0"/>
                <w:numId w:val="10"/>
              </w:numPr>
              <w:spacing w:before="2"/>
              <w:ind w:right="169"/>
              <w:rPr>
                <w:rFonts w:asciiTheme="majorHAnsi" w:hAnsiTheme="majorHAnsi" w:cstheme="minorHAnsi"/>
                <w:noProof/>
              </w:rPr>
            </w:pPr>
            <w:r w:rsidRPr="004C4C62">
              <w:rPr>
                <w:rFonts w:asciiTheme="majorHAnsi" w:hAnsiTheme="majorHAnsi" w:cstheme="minorHAnsi"/>
                <w:noProof/>
              </w:rPr>
              <w:t>These timelines are monitored by Case Management Supervisors and tied to Case Manager performance.</w:t>
            </w:r>
          </w:p>
        </w:tc>
        <w:tc>
          <w:tcPr>
            <w:tcW w:w="135" w:type="dxa"/>
          </w:tcPr>
          <w:p w14:paraId="5732FA96" w14:textId="77777777" w:rsidR="42BA90EE" w:rsidRDefault="42BA90EE" w:rsidP="42BA90EE">
            <w:pPr>
              <w:pStyle w:val="TableParagraph"/>
              <w:rPr>
                <w:rFonts w:asciiTheme="majorHAnsi" w:hAnsiTheme="majorHAnsi" w:cstheme="minorBidi"/>
                <w:noProof/>
              </w:rPr>
            </w:pPr>
          </w:p>
        </w:tc>
        <w:tc>
          <w:tcPr>
            <w:tcW w:w="1080" w:type="dxa"/>
          </w:tcPr>
          <w:p w14:paraId="59C42EB9" w14:textId="77777777" w:rsidR="42BA90EE" w:rsidRDefault="42BA90EE" w:rsidP="42BA90EE">
            <w:pPr>
              <w:pStyle w:val="TableParagraph"/>
              <w:rPr>
                <w:rFonts w:asciiTheme="majorHAnsi" w:hAnsiTheme="majorHAnsi" w:cstheme="minorBidi"/>
                <w:noProof/>
              </w:rPr>
            </w:pPr>
          </w:p>
        </w:tc>
      </w:tr>
    </w:tbl>
    <w:p w14:paraId="225CBA5E" w14:textId="77777777" w:rsidR="00ED37CF" w:rsidRPr="004C4C62" w:rsidRDefault="00ED37CF">
      <w:pPr>
        <w:rPr>
          <w:rFonts w:asciiTheme="majorHAnsi" w:hAnsiTheme="majorHAnsi" w:cstheme="minorHAnsi"/>
        </w:rPr>
        <w:sectPr w:rsidR="00ED37CF" w:rsidRPr="004C4C62">
          <w:pgSz w:w="15840" w:h="12240" w:orient="landscape"/>
          <w:pgMar w:top="1120" w:right="280" w:bottom="280" w:left="360" w:header="580" w:footer="0" w:gutter="0"/>
          <w:cols w:space="720"/>
        </w:sectPr>
      </w:pPr>
    </w:p>
    <w:p w14:paraId="5A6679F8" w14:textId="77777777" w:rsidR="00ED37CF" w:rsidRPr="004C4C62" w:rsidRDefault="00ED37CF">
      <w:pPr>
        <w:spacing w:before="4" w:after="1"/>
        <w:rPr>
          <w:rFonts w:asciiTheme="majorHAnsi" w:hAnsiTheme="majorHAnsi" w:cstheme="minorHAnsi"/>
          <w:i/>
        </w:rPr>
      </w:pPr>
    </w:p>
    <w:tbl>
      <w:tblPr>
        <w:tblW w:w="15050" w:type="dxa"/>
        <w:tblInd w:w="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810"/>
        <w:gridCol w:w="6210"/>
        <w:gridCol w:w="6030"/>
      </w:tblGrid>
      <w:tr w:rsidR="009B78FE" w:rsidRPr="004C4C62" w14:paraId="5D3734C4" w14:textId="77777777" w:rsidTr="42BA90EE">
        <w:trPr>
          <w:trHeight w:val="361"/>
          <w:tblHeader/>
        </w:trPr>
        <w:tc>
          <w:tcPr>
            <w:tcW w:w="2810" w:type="dxa"/>
            <w:shd w:val="clear" w:color="auto" w:fill="D9D9D9" w:themeFill="background1" w:themeFillShade="D9"/>
          </w:tcPr>
          <w:p w14:paraId="2862066C" w14:textId="77777777" w:rsidR="009B78FE" w:rsidRPr="004C4C62" w:rsidRDefault="009B78FE" w:rsidP="00F468E5">
            <w:pPr>
              <w:pStyle w:val="TableParagraph"/>
              <w:spacing w:line="243" w:lineRule="exact"/>
              <w:ind w:left="0"/>
              <w:rPr>
                <w:rFonts w:asciiTheme="majorHAnsi" w:hAnsiTheme="majorHAnsi" w:cstheme="minorHAnsi"/>
                <w:i/>
              </w:rPr>
            </w:pPr>
            <w:r w:rsidRPr="004C4C62">
              <w:rPr>
                <w:rFonts w:asciiTheme="majorHAnsi" w:hAnsiTheme="majorHAnsi" w:cstheme="minorHAnsi"/>
                <w:i/>
              </w:rPr>
              <w:t>Measure</w:t>
            </w:r>
          </w:p>
        </w:tc>
        <w:tc>
          <w:tcPr>
            <w:tcW w:w="6210" w:type="dxa"/>
            <w:shd w:val="clear" w:color="auto" w:fill="D9D9D9" w:themeFill="background1" w:themeFillShade="D9"/>
          </w:tcPr>
          <w:p w14:paraId="539D2337" w14:textId="77777777" w:rsidR="009B78FE" w:rsidRPr="004C4C62" w:rsidRDefault="009B78FE" w:rsidP="00F468E5">
            <w:pPr>
              <w:pStyle w:val="TableParagraph"/>
              <w:spacing w:line="243" w:lineRule="exact"/>
              <w:ind w:left="0"/>
              <w:rPr>
                <w:rFonts w:asciiTheme="majorHAnsi" w:hAnsiTheme="majorHAnsi" w:cstheme="minorHAnsi"/>
                <w:i/>
              </w:rPr>
            </w:pPr>
            <w:r w:rsidRPr="004C4C62">
              <w:rPr>
                <w:rFonts w:asciiTheme="majorHAnsi" w:hAnsiTheme="majorHAnsi" w:cstheme="minorHAnsi"/>
                <w:i/>
              </w:rPr>
              <w:t>RCEB’s Data Source</w:t>
            </w:r>
          </w:p>
        </w:tc>
        <w:tc>
          <w:tcPr>
            <w:tcW w:w="6030" w:type="dxa"/>
            <w:shd w:val="clear" w:color="auto" w:fill="D9D9D9" w:themeFill="background1" w:themeFillShade="D9"/>
          </w:tcPr>
          <w:p w14:paraId="4E5CE7D8" w14:textId="77777777" w:rsidR="009B78FE" w:rsidRPr="004C4C62" w:rsidRDefault="009B78FE" w:rsidP="00F468E5">
            <w:pPr>
              <w:pStyle w:val="TableParagraph"/>
              <w:spacing w:line="243" w:lineRule="exact"/>
              <w:ind w:left="0"/>
              <w:rPr>
                <w:rFonts w:asciiTheme="majorHAnsi" w:hAnsiTheme="majorHAnsi" w:cstheme="minorHAnsi"/>
                <w:i/>
              </w:rPr>
            </w:pPr>
            <w:r w:rsidRPr="004C4C62">
              <w:rPr>
                <w:rFonts w:asciiTheme="majorHAnsi" w:hAnsiTheme="majorHAnsi" w:cstheme="minorHAnsi"/>
                <w:i/>
              </w:rPr>
              <w:t>RCEB Activities</w:t>
            </w:r>
          </w:p>
        </w:tc>
      </w:tr>
      <w:tr w:rsidR="009B78FE" w:rsidRPr="004C4C62" w14:paraId="7583CAB0" w14:textId="77777777" w:rsidTr="42BA90EE">
        <w:trPr>
          <w:trHeight w:val="1266"/>
        </w:trPr>
        <w:tc>
          <w:tcPr>
            <w:tcW w:w="2810" w:type="dxa"/>
          </w:tcPr>
          <w:p w14:paraId="29F0213D" w14:textId="77777777" w:rsidR="009B78FE" w:rsidRPr="004C4C62" w:rsidRDefault="009B78FE">
            <w:pPr>
              <w:pStyle w:val="TableParagraph"/>
              <w:spacing w:before="2"/>
              <w:ind w:left="133"/>
              <w:rPr>
                <w:rFonts w:asciiTheme="majorHAnsi" w:hAnsiTheme="majorHAnsi" w:cstheme="minorHAnsi"/>
              </w:rPr>
            </w:pPr>
            <w:r w:rsidRPr="004C4C62">
              <w:rPr>
                <w:rFonts w:asciiTheme="majorHAnsi" w:hAnsiTheme="majorHAnsi" w:cstheme="minorHAnsi"/>
              </w:rPr>
              <w:t>Service Coordinator Competency</w:t>
            </w:r>
          </w:p>
          <w:p w14:paraId="7C37F96C" w14:textId="77777777" w:rsidR="009B78FE" w:rsidRPr="004C4C62" w:rsidRDefault="009B78FE">
            <w:pPr>
              <w:pStyle w:val="TableParagraph"/>
              <w:numPr>
                <w:ilvl w:val="0"/>
                <w:numId w:val="19"/>
              </w:numPr>
              <w:tabs>
                <w:tab w:val="left" w:pos="726"/>
                <w:tab w:val="left" w:pos="727"/>
              </w:tabs>
              <w:spacing w:before="3" w:line="237" w:lineRule="auto"/>
              <w:ind w:right="392"/>
              <w:rPr>
                <w:rFonts w:asciiTheme="majorHAnsi" w:hAnsiTheme="majorHAnsi" w:cstheme="minorHAnsi"/>
              </w:rPr>
            </w:pPr>
            <w:r w:rsidRPr="004C4C62">
              <w:rPr>
                <w:rFonts w:asciiTheme="majorHAnsi" w:hAnsiTheme="majorHAnsi" w:cstheme="minorHAnsi"/>
              </w:rPr>
              <w:t>Number of new service coordinators who completed all requirements within the training standards and</w:t>
            </w:r>
            <w:r w:rsidRPr="004C4C62">
              <w:rPr>
                <w:rFonts w:asciiTheme="majorHAnsi" w:hAnsiTheme="majorHAnsi" w:cstheme="minorHAnsi"/>
                <w:spacing w:val="-10"/>
              </w:rPr>
              <w:t xml:space="preserve"> </w:t>
            </w:r>
            <w:r w:rsidRPr="004C4C62">
              <w:rPr>
                <w:rFonts w:asciiTheme="majorHAnsi" w:hAnsiTheme="majorHAnsi" w:cstheme="minorHAnsi"/>
              </w:rPr>
              <w:t>competencies.</w:t>
            </w:r>
          </w:p>
        </w:tc>
        <w:tc>
          <w:tcPr>
            <w:tcW w:w="6210" w:type="dxa"/>
          </w:tcPr>
          <w:p w14:paraId="0A68A364" w14:textId="77777777" w:rsidR="009B78FE" w:rsidRPr="00A91582" w:rsidRDefault="7E54DBC0" w:rsidP="42BA90EE">
            <w:pPr>
              <w:pStyle w:val="TableParagraph"/>
              <w:spacing w:before="2"/>
              <w:ind w:right="41"/>
              <w:jc w:val="both"/>
              <w:rPr>
                <w:rStyle w:val="Strong"/>
                <w:rFonts w:asciiTheme="majorHAnsi" w:hAnsiTheme="majorHAnsi" w:cstheme="minorBidi"/>
                <w:b w:val="0"/>
                <w:bCs w:val="0"/>
              </w:rPr>
            </w:pPr>
            <w:r w:rsidRPr="42BA90EE">
              <w:rPr>
                <w:rStyle w:val="Strong"/>
                <w:rFonts w:asciiTheme="majorHAnsi" w:hAnsiTheme="majorHAnsi" w:cstheme="minorBidi"/>
                <w:b w:val="0"/>
                <w:bCs w:val="0"/>
              </w:rPr>
              <w:t>No corresponding FY 2023–24 result reported in the RCEB Year-End Report.</w:t>
            </w:r>
          </w:p>
          <w:p w14:paraId="6B50F03E" w14:textId="77777777" w:rsidR="009B78FE" w:rsidRPr="00A91582" w:rsidRDefault="009B78FE">
            <w:pPr>
              <w:pStyle w:val="TableParagraph"/>
              <w:spacing w:before="2"/>
              <w:ind w:right="41"/>
              <w:jc w:val="both"/>
              <w:rPr>
                <w:rStyle w:val="Strong"/>
                <w:rFonts w:asciiTheme="majorHAnsi" w:hAnsiTheme="majorHAnsi" w:cstheme="minorHAnsi"/>
                <w:b w:val="0"/>
                <w:highlight w:val="yellow"/>
              </w:rPr>
            </w:pPr>
          </w:p>
          <w:tbl>
            <w:tblPr>
              <w:tblW w:w="95"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9B78FE" w:rsidRPr="004C4C62" w14:paraId="5319F8D7" w14:textId="77777777" w:rsidTr="4C8D87ED">
              <w:trPr>
                <w:trHeight w:val="1210"/>
                <w:tblCellSpacing w:w="15" w:type="dxa"/>
              </w:trPr>
              <w:tc>
                <w:tcPr>
                  <w:tcW w:w="95" w:type="dxa"/>
                  <w:vAlign w:val="center"/>
                  <w:hideMark/>
                </w:tcPr>
                <w:p w14:paraId="1B1D6E37" w14:textId="77777777" w:rsidR="009B78FE" w:rsidRPr="00BB03DD" w:rsidRDefault="009B78FE" w:rsidP="00BB03DD">
                  <w:pPr>
                    <w:widowControl/>
                    <w:autoSpaceDE/>
                    <w:autoSpaceDN/>
                    <w:rPr>
                      <w:rFonts w:asciiTheme="majorHAnsi" w:eastAsia="Times New Roman" w:hAnsiTheme="majorHAnsi" w:cstheme="minorHAnsi"/>
                      <w:highlight w:val="yellow"/>
                      <w:lang w:bidi="ar-SA"/>
                    </w:rPr>
                  </w:pPr>
                </w:p>
              </w:tc>
            </w:tr>
          </w:tbl>
          <w:p w14:paraId="266C272D" w14:textId="77777777" w:rsidR="009B78FE" w:rsidRPr="004C4C62" w:rsidRDefault="009B78FE">
            <w:pPr>
              <w:pStyle w:val="TableParagraph"/>
              <w:spacing w:before="2"/>
              <w:ind w:right="41"/>
              <w:jc w:val="both"/>
              <w:rPr>
                <w:rFonts w:asciiTheme="majorHAnsi" w:hAnsiTheme="majorHAnsi" w:cstheme="minorHAnsi"/>
              </w:rPr>
            </w:pPr>
          </w:p>
        </w:tc>
        <w:tc>
          <w:tcPr>
            <w:tcW w:w="6030" w:type="dxa"/>
          </w:tcPr>
          <w:p w14:paraId="1E279F60" w14:textId="77777777" w:rsidR="009B78FE" w:rsidRPr="004C4C62" w:rsidRDefault="009B78FE" w:rsidP="45D2F6F9">
            <w:pPr>
              <w:pStyle w:val="TableParagraph"/>
              <w:numPr>
                <w:ilvl w:val="0"/>
                <w:numId w:val="3"/>
              </w:numPr>
              <w:spacing w:before="2"/>
              <w:ind w:right="41"/>
              <w:jc w:val="both"/>
              <w:rPr>
                <w:rFonts w:asciiTheme="majorHAnsi" w:hAnsiTheme="majorHAnsi" w:cstheme="minorHAnsi"/>
              </w:rPr>
            </w:pPr>
            <w:r w:rsidRPr="004C4C62">
              <w:rPr>
                <w:rFonts w:asciiTheme="majorHAnsi" w:hAnsiTheme="majorHAnsi" w:cstheme="minorHAnsi"/>
              </w:rPr>
              <w:t>RCEB has implemented a cohort-based onboarding, which is held on average every couple of months.</w:t>
            </w:r>
          </w:p>
          <w:p w14:paraId="7119D7ED" w14:textId="77777777" w:rsidR="009B78FE" w:rsidRPr="004C4C62" w:rsidRDefault="009B78FE" w:rsidP="45D2F6F9">
            <w:pPr>
              <w:pStyle w:val="TableParagraph"/>
              <w:numPr>
                <w:ilvl w:val="0"/>
                <w:numId w:val="3"/>
              </w:numPr>
              <w:spacing w:before="2"/>
              <w:ind w:right="41"/>
              <w:jc w:val="both"/>
              <w:rPr>
                <w:rFonts w:asciiTheme="majorHAnsi" w:hAnsiTheme="majorHAnsi" w:cstheme="minorHAnsi"/>
              </w:rPr>
            </w:pPr>
            <w:r w:rsidRPr="004C4C62">
              <w:rPr>
                <w:rFonts w:asciiTheme="majorHAnsi" w:hAnsiTheme="majorHAnsi" w:cstheme="minorHAnsi"/>
              </w:rPr>
              <w:t xml:space="preserve">RCEB’s Talent Development Team tracks the number of new service coordinators who complete all requirements within the training standards and competencies. </w:t>
            </w:r>
          </w:p>
          <w:p w14:paraId="077D85D4" w14:textId="77777777" w:rsidR="009B78FE" w:rsidRPr="004C4C62" w:rsidRDefault="009B78FE">
            <w:pPr>
              <w:pStyle w:val="TableParagraph"/>
              <w:spacing w:before="2"/>
              <w:ind w:right="41"/>
              <w:jc w:val="both"/>
              <w:rPr>
                <w:rFonts w:asciiTheme="majorHAnsi" w:hAnsiTheme="majorHAnsi" w:cstheme="minorHAnsi"/>
              </w:rPr>
            </w:pPr>
          </w:p>
        </w:tc>
      </w:tr>
      <w:tr w:rsidR="009B78FE" w:rsidRPr="004C4C62" w14:paraId="03FF356B" w14:textId="77777777" w:rsidTr="42BA90EE">
        <w:trPr>
          <w:trHeight w:val="1520"/>
        </w:trPr>
        <w:tc>
          <w:tcPr>
            <w:tcW w:w="2810" w:type="dxa"/>
          </w:tcPr>
          <w:p w14:paraId="5C03B660" w14:textId="77777777" w:rsidR="009B78FE" w:rsidRPr="004C4C62" w:rsidRDefault="009B78FE">
            <w:pPr>
              <w:pStyle w:val="TableParagraph"/>
              <w:spacing w:before="2"/>
              <w:ind w:left="133"/>
              <w:rPr>
                <w:rFonts w:asciiTheme="majorHAnsi" w:hAnsiTheme="majorHAnsi" w:cstheme="minorHAnsi"/>
              </w:rPr>
            </w:pPr>
            <w:r w:rsidRPr="004C4C62">
              <w:rPr>
                <w:rFonts w:asciiTheme="majorHAnsi" w:hAnsiTheme="majorHAnsi" w:cstheme="minorHAnsi"/>
              </w:rPr>
              <w:t>Benefits - Medical Insurance Information</w:t>
            </w:r>
          </w:p>
        </w:tc>
        <w:tc>
          <w:tcPr>
            <w:tcW w:w="6210" w:type="dxa"/>
          </w:tcPr>
          <w:p w14:paraId="15786535" w14:textId="77777777" w:rsidR="009B78FE" w:rsidRPr="00A91582" w:rsidRDefault="7E54DBC0" w:rsidP="42BA90EE">
            <w:pPr>
              <w:pStyle w:val="TableParagraph"/>
              <w:spacing w:before="2"/>
              <w:ind w:right="206"/>
              <w:rPr>
                <w:rStyle w:val="Strong"/>
                <w:rFonts w:asciiTheme="majorHAnsi" w:hAnsiTheme="majorHAnsi" w:cstheme="minorBidi"/>
                <w:b w:val="0"/>
                <w:bCs w:val="0"/>
              </w:rPr>
            </w:pPr>
            <w:r w:rsidRPr="42BA90EE">
              <w:rPr>
                <w:rStyle w:val="Strong"/>
                <w:rFonts w:asciiTheme="majorHAnsi" w:hAnsiTheme="majorHAnsi" w:cstheme="minorBidi"/>
                <w:b w:val="0"/>
                <w:bCs w:val="0"/>
              </w:rPr>
              <w:t>No corresponding FY 2023–24 result reported in the RCEB Year-End Report.</w:t>
            </w:r>
          </w:p>
          <w:p w14:paraId="46CF5E0C" w14:textId="77777777" w:rsidR="009B78FE" w:rsidRPr="00A91582" w:rsidRDefault="009B78FE">
            <w:pPr>
              <w:pStyle w:val="TableParagraph"/>
              <w:spacing w:before="2"/>
              <w:ind w:right="206"/>
              <w:rPr>
                <w:rStyle w:val="Strong"/>
                <w:rFonts w:asciiTheme="majorHAnsi" w:hAnsiTheme="majorHAnsi" w:cstheme="minorHAnsi"/>
                <w:b w:val="0"/>
                <w:highlight w:val="yellow"/>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95"/>
              <w:gridCol w:w="5996"/>
            </w:tblGrid>
            <w:tr w:rsidR="009B78FE" w:rsidRPr="004C4C62" w14:paraId="0E6BC6C3" w14:textId="77777777" w:rsidTr="42BA90EE">
              <w:trPr>
                <w:trHeight w:val="420"/>
                <w:tblCellSpacing w:w="15" w:type="dxa"/>
              </w:trPr>
              <w:tc>
                <w:tcPr>
                  <w:tcW w:w="16" w:type="dxa"/>
                  <w:vAlign w:val="center"/>
                  <w:hideMark/>
                </w:tcPr>
                <w:p w14:paraId="1C57CA41" w14:textId="77777777" w:rsidR="009B78FE" w:rsidRPr="00BB03DD" w:rsidRDefault="009B78FE" w:rsidP="00BB03DD">
                  <w:pPr>
                    <w:widowControl/>
                    <w:autoSpaceDE/>
                    <w:autoSpaceDN/>
                    <w:rPr>
                      <w:rFonts w:asciiTheme="majorHAnsi" w:eastAsia="Times New Roman" w:hAnsiTheme="majorHAnsi" w:cstheme="minorHAnsi"/>
                      <w:highlight w:val="yellow"/>
                      <w:lang w:bidi="ar-SA"/>
                    </w:rPr>
                  </w:pPr>
                </w:p>
              </w:tc>
              <w:tc>
                <w:tcPr>
                  <w:tcW w:w="5951" w:type="dxa"/>
                  <w:vAlign w:val="center"/>
                  <w:hideMark/>
                </w:tcPr>
                <w:p w14:paraId="6EF6D58F" w14:textId="77777777" w:rsidR="009B78FE" w:rsidRPr="00BB03DD" w:rsidRDefault="7E54DBC0" w:rsidP="4EF47316">
                  <w:pPr>
                    <w:widowControl/>
                    <w:autoSpaceDE/>
                    <w:autoSpaceDN/>
                    <w:rPr>
                      <w:rFonts w:asciiTheme="majorHAnsi" w:eastAsia="Times New Roman" w:hAnsiTheme="majorHAnsi" w:cstheme="minorBidi"/>
                      <w:lang w:bidi="ar-SA"/>
                    </w:rPr>
                  </w:pPr>
                  <w:r w:rsidRPr="42BA90EE">
                    <w:rPr>
                      <w:rFonts w:asciiTheme="majorHAnsi" w:eastAsia="Times New Roman" w:hAnsiTheme="majorHAnsi" w:cstheme="minorBidi"/>
                      <w:lang w:bidi="ar-SA"/>
                    </w:rPr>
                    <w:t>The FY 2023–24 Year-End Report does not report a percentage for completeness/up-to-date medical insurance information in SANDIS. The appropriate underlying source is the SANDIS ID/Insurance field and Medical tab.</w:t>
                  </w:r>
                  <w:commentRangeStart w:id="5"/>
                  <w:commentRangeEnd w:id="5"/>
                  <w:r w:rsidR="009B78FE" w:rsidRPr="00BB03DD">
                    <w:rPr>
                      <w:rStyle w:val="CommentReference"/>
                      <w:rFonts w:asciiTheme="majorHAnsi" w:eastAsia="Times New Roman" w:hAnsiTheme="majorHAnsi" w:cstheme="minorBidi"/>
                      <w:sz w:val="22"/>
                      <w:szCs w:val="22"/>
                      <w:lang w:bidi="ar-SA"/>
                    </w:rPr>
                    <w:commentReference w:id="5"/>
                  </w:r>
                </w:p>
              </w:tc>
            </w:tr>
          </w:tbl>
          <w:p w14:paraId="57B4EB66" w14:textId="77777777" w:rsidR="009B78FE" w:rsidRPr="004C4C62" w:rsidRDefault="009B78FE">
            <w:pPr>
              <w:pStyle w:val="TableParagraph"/>
              <w:spacing w:before="2"/>
              <w:ind w:right="206"/>
              <w:rPr>
                <w:rFonts w:asciiTheme="majorHAnsi" w:hAnsiTheme="majorHAnsi" w:cstheme="minorHAnsi"/>
              </w:rPr>
            </w:pPr>
          </w:p>
        </w:tc>
        <w:tc>
          <w:tcPr>
            <w:tcW w:w="6030" w:type="dxa"/>
          </w:tcPr>
          <w:p w14:paraId="52B7899C" w14:textId="77777777" w:rsidR="009B78FE" w:rsidRPr="004C4C62" w:rsidRDefault="009B78FE" w:rsidP="45D2F6F9">
            <w:pPr>
              <w:pStyle w:val="TableParagraph"/>
              <w:numPr>
                <w:ilvl w:val="0"/>
                <w:numId w:val="18"/>
              </w:numPr>
              <w:spacing w:before="2" w:line="259" w:lineRule="auto"/>
              <w:ind w:right="206"/>
              <w:rPr>
                <w:rStyle w:val="Mention1"/>
                <w:rFonts w:asciiTheme="majorHAnsi" w:hAnsiTheme="majorHAnsi" w:cstheme="minorHAnsi"/>
                <w:noProof/>
                <w:color w:val="auto"/>
              </w:rPr>
            </w:pPr>
            <w:r w:rsidRPr="004C4C62">
              <w:rPr>
                <w:rStyle w:val="Mention1"/>
                <w:rFonts w:asciiTheme="majorHAnsi" w:hAnsiTheme="majorHAnsi" w:cstheme="minorHAnsi"/>
                <w:noProof/>
                <w:color w:val="auto"/>
              </w:rPr>
              <w:t xml:space="preserve">SCs are required to obtain medical information from each individual on an annual basis. </w:t>
            </w:r>
          </w:p>
          <w:p w14:paraId="6627128A" w14:textId="77777777" w:rsidR="009B78FE" w:rsidRPr="004C4C62" w:rsidRDefault="009B78FE" w:rsidP="45D2F6F9">
            <w:pPr>
              <w:pStyle w:val="TableParagraph"/>
              <w:numPr>
                <w:ilvl w:val="0"/>
                <w:numId w:val="18"/>
              </w:numPr>
              <w:spacing w:before="2" w:line="259" w:lineRule="auto"/>
              <w:ind w:right="206"/>
              <w:rPr>
                <w:rStyle w:val="Mention1"/>
                <w:rFonts w:asciiTheme="majorHAnsi" w:hAnsiTheme="majorHAnsi" w:cstheme="minorHAnsi"/>
                <w:noProof/>
                <w:color w:val="auto"/>
              </w:rPr>
            </w:pPr>
            <w:r w:rsidRPr="004C4C62">
              <w:rPr>
                <w:rStyle w:val="Mention1"/>
                <w:rFonts w:asciiTheme="majorHAnsi" w:hAnsiTheme="majorHAnsi" w:cstheme="minorHAnsi"/>
                <w:noProof/>
                <w:color w:val="auto"/>
              </w:rPr>
              <w:t xml:space="preserve">All information individuals are willing to share gets documented in SANDIS under the Medical tab by the SC within 30 days following the IPP meeting. </w:t>
            </w:r>
          </w:p>
        </w:tc>
      </w:tr>
    </w:tbl>
    <w:p w14:paraId="70B0F1F5" w14:textId="77777777" w:rsidR="008F7BE0" w:rsidRPr="004C4C62" w:rsidRDefault="008F7BE0">
      <w:pPr>
        <w:rPr>
          <w:rFonts w:asciiTheme="majorHAnsi" w:hAnsiTheme="majorHAnsi" w:cstheme="minorHAnsi"/>
        </w:rPr>
      </w:pPr>
    </w:p>
    <w:sectPr w:rsidR="008F7BE0" w:rsidRPr="004C4C62">
      <w:pgSz w:w="15840" w:h="12240" w:orient="landscape"/>
      <w:pgMar w:top="1120" w:right="280" w:bottom="280" w:left="360" w:header="580" w:footer="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ichael Minton" w:date="2026-10-08T09:24:00Z" w:initials="MM">
    <w:p w14:paraId="4F3F24A9" w14:textId="77777777" w:rsidR="00726329" w:rsidRDefault="00726329">
      <w:pPr>
        <w:pStyle w:val="CommentText"/>
      </w:pPr>
      <w:r>
        <w:rPr>
          <w:rStyle w:val="CommentReference"/>
        </w:rPr>
        <w:annotationRef/>
      </w:r>
      <w:r w:rsidRPr="00593279">
        <w:t xml:space="preserve">I think we should have this </w:t>
      </w:r>
    </w:p>
  </w:comment>
  <w:comment w:id="1" w:author="Michael Minton" w:date="2026-10-08T09:20:00Z" w:initials="MM">
    <w:p w14:paraId="446E4D86" w14:textId="77777777" w:rsidR="00726329" w:rsidRDefault="00726329">
      <w:pPr>
        <w:pStyle w:val="CommentText"/>
      </w:pPr>
      <w:r>
        <w:rPr>
          <w:rStyle w:val="CommentReference"/>
        </w:rPr>
        <w:annotationRef/>
      </w:r>
      <w:r w:rsidRPr="53FCDBB9">
        <w:t xml:space="preserve">I can get this </w:t>
      </w:r>
    </w:p>
  </w:comment>
  <w:comment w:id="2" w:author="Michael Minton" w:date="2026-10-08T18:22:00Z" w:initials="MM">
    <w:p w14:paraId="56A0D742" w14:textId="77777777" w:rsidR="00726329" w:rsidRDefault="00726329">
      <w:pPr>
        <w:pStyle w:val="CommentText"/>
      </w:pPr>
      <w:r>
        <w:rPr>
          <w:rStyle w:val="CommentReference"/>
        </w:rPr>
        <w:annotationRef/>
      </w:r>
      <w:r w:rsidRPr="29BB2394">
        <w:t xml:space="preserve">This is done but somehow the column lines are very messed up </w:t>
      </w:r>
    </w:p>
  </w:comment>
  <w:comment w:id="3" w:author="Michael Minton" w:date="2026-10-08T09:25:00Z" w:initials="MM">
    <w:p w14:paraId="736EE70D" w14:textId="77777777" w:rsidR="00726329" w:rsidRDefault="00726329">
      <w:pPr>
        <w:pStyle w:val="CommentText"/>
      </w:pPr>
      <w:r>
        <w:rPr>
          <w:rStyle w:val="CommentReference"/>
        </w:rPr>
        <w:annotationRef/>
      </w:r>
      <w:r w:rsidRPr="53D27032">
        <w:t xml:space="preserve">I'll ask Ravneet once iI am sure on the dates </w:t>
      </w:r>
    </w:p>
  </w:comment>
  <w:comment w:id="4" w:author="Lindsay Meninger" w:date="2026-10-07T15:10:00Z" w:initials="LM">
    <w:p w14:paraId="00A2C308" w14:textId="77777777" w:rsidR="00726329" w:rsidRDefault="00726329">
      <w:pPr>
        <w:pStyle w:val="CommentText"/>
      </w:pPr>
      <w:r>
        <w:rPr>
          <w:rStyle w:val="CommentReference"/>
        </w:rPr>
        <w:annotationRef/>
      </w:r>
      <w:r w:rsidRPr="0496E098">
        <w:t xml:space="preserve">I will see if Ravneet is able to pull a report from SANDIS that captures this. </w:t>
      </w:r>
    </w:p>
    <w:p w14:paraId="7F20AD32" w14:textId="77777777" w:rsidR="00726329" w:rsidRDefault="00726329">
      <w:pPr>
        <w:pStyle w:val="CommentText"/>
      </w:pPr>
    </w:p>
  </w:comment>
  <w:comment w:id="5" w:author="Lindsay Meninger" w:date="2026-10-07T15:13:00Z" w:initials="LM">
    <w:p w14:paraId="23A14636" w14:textId="77777777" w:rsidR="00726329" w:rsidRDefault="00726329">
      <w:pPr>
        <w:pStyle w:val="CommentText"/>
      </w:pPr>
      <w:r>
        <w:rPr>
          <w:rStyle w:val="CommentReference"/>
        </w:rPr>
        <w:annotationRef/>
      </w:r>
      <w:r w:rsidRPr="36C63FD8">
        <w:t>I will see if we can pull this from Medical tab in SANDIS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F3F24A9" w15:done="0"/>
  <w15:commentEx w15:paraId="446E4D86" w15:done="0"/>
  <w15:commentEx w15:paraId="56A0D742" w15:done="0"/>
  <w15:commentEx w15:paraId="736EE70D" w15:done="0"/>
  <w15:commentEx w15:paraId="7F20AD32" w15:done="0"/>
  <w15:commentEx w15:paraId="23A1463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F3F24A9" w16cid:durableId="0D32EDC1"/>
  <w16cid:commentId w16cid:paraId="446E4D86" w16cid:durableId="69746A1F"/>
  <w16cid:commentId w16cid:paraId="56A0D742" w16cid:durableId="24993DFD"/>
  <w16cid:commentId w16cid:paraId="736EE70D" w16cid:durableId="44FC3ED6"/>
  <w16cid:commentId w16cid:paraId="7F20AD32" w16cid:durableId="6AE78B1E"/>
  <w16cid:commentId w16cid:paraId="23A14636" w16cid:durableId="1CD8E5F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4F5F2" w14:textId="77777777" w:rsidR="00D37426" w:rsidRDefault="00D37426">
      <w:r>
        <w:separator/>
      </w:r>
    </w:p>
  </w:endnote>
  <w:endnote w:type="continuationSeparator" w:id="0">
    <w:p w14:paraId="4184A3C9" w14:textId="77777777" w:rsidR="00D37426" w:rsidRDefault="00D37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A91F6" w14:textId="77777777" w:rsidR="00443EF0" w:rsidRDefault="00443E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FE64D" w14:textId="77777777" w:rsidR="00443EF0" w:rsidRDefault="00443E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DEAF8" w14:textId="77777777" w:rsidR="00443EF0" w:rsidRDefault="00443E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5A4E6" w14:textId="77777777" w:rsidR="00D37426" w:rsidRDefault="00D37426">
      <w:r>
        <w:separator/>
      </w:r>
    </w:p>
  </w:footnote>
  <w:footnote w:type="continuationSeparator" w:id="0">
    <w:p w14:paraId="1848E819" w14:textId="77777777" w:rsidR="00D37426" w:rsidRDefault="00D374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8170B" w14:textId="77777777" w:rsidR="00443EF0" w:rsidRDefault="00443E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7329437"/>
      <w:docPartObj>
        <w:docPartGallery w:val="Watermarks"/>
        <w:docPartUnique/>
      </w:docPartObj>
    </w:sdtPr>
    <w:sdtEndPr/>
    <w:sdtContent>
      <w:p w14:paraId="34DC00B9" w14:textId="77777777" w:rsidR="00443EF0" w:rsidRDefault="00D37426">
        <w:pPr>
          <w:pStyle w:val="Header"/>
        </w:pPr>
        <w:r>
          <w:rPr>
            <w:noProof/>
          </w:rPr>
          <w:pict w14:anchorId="6FB469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364DF" w14:textId="77777777" w:rsidR="00443EF0" w:rsidRDefault="00443E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A059A" w14:textId="77777777" w:rsidR="00C069D4" w:rsidRDefault="00C069D4">
    <w:pPr>
      <w:pStyle w:val="BodyText"/>
      <w:spacing w:line="14" w:lineRule="auto"/>
      <w:rPr>
        <w:i w:val="0"/>
      </w:rPr>
    </w:pPr>
    <w:r>
      <w:rPr>
        <w:noProof/>
        <w:color w:val="2B579A"/>
        <w:lang w:bidi="ar-SA"/>
      </w:rPr>
      <mc:AlternateContent>
        <mc:Choice Requires="wps">
          <w:drawing>
            <wp:anchor distT="0" distB="0" distL="114300" distR="114300" simplePos="0" relativeHeight="251657216" behindDoc="1" locked="0" layoutInCell="1" allowOverlap="1" wp14:anchorId="6AB94F4B" wp14:editId="6223D087">
              <wp:simplePos x="0" y="0"/>
              <wp:positionH relativeFrom="page">
                <wp:posOffset>6922770</wp:posOffset>
              </wp:positionH>
              <wp:positionV relativeFrom="page">
                <wp:posOffset>355600</wp:posOffset>
              </wp:positionV>
              <wp:extent cx="2856865" cy="37147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686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33B6F7" w14:textId="77777777" w:rsidR="00C069D4" w:rsidRDefault="00C069D4">
                          <w:pPr>
                            <w:spacing w:before="12"/>
                            <w:ind w:right="18"/>
                            <w:jc w:val="right"/>
                            <w:rPr>
                              <w:sz w:val="24"/>
                            </w:rPr>
                          </w:pPr>
                          <w:r>
                            <w:rPr>
                              <w:sz w:val="24"/>
                            </w:rPr>
                            <w:t>G-2026-Reporting</w:t>
                          </w:r>
                          <w:r>
                            <w:rPr>
                              <w:spacing w:val="-18"/>
                              <w:sz w:val="24"/>
                            </w:rPr>
                            <w:t xml:space="preserve"> </w:t>
                          </w:r>
                          <w:r>
                            <w:rPr>
                              <w:sz w:val="24"/>
                            </w:rPr>
                            <w:t>Requirements-001REV</w:t>
                          </w:r>
                        </w:p>
                        <w:p w14:paraId="62FED9C6" w14:textId="77777777" w:rsidR="00C069D4" w:rsidRDefault="00C069D4">
                          <w:pPr>
                            <w:ind w:right="18"/>
                            <w:jc w:val="right"/>
                            <w:rPr>
                              <w:sz w:val="24"/>
                            </w:rPr>
                          </w:pPr>
                          <w:r>
                            <w:rPr>
                              <w:sz w:val="24"/>
                            </w:rPr>
                            <w:t>Attachment</w:t>
                          </w:r>
                          <w:r>
                            <w:rPr>
                              <w:spacing w:val="-4"/>
                              <w:sz w:val="24"/>
                            </w:rPr>
                            <w:t xml:space="preserve"> </w:t>
                          </w:r>
                          <w:r>
                            <w:rPr>
                              <w:sz w:val="24"/>
                            </w:rPr>
                            <w: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B94F4B" id="_x0000_t202" coordsize="21600,21600" o:spt="202" path="m,l,21600r21600,l21600,xe">
              <v:stroke joinstyle="miter"/>
              <v:path gradientshapeok="t" o:connecttype="rect"/>
            </v:shapetype>
            <v:shape id="Text Box 1" o:spid="_x0000_s1026" type="#_x0000_t202" style="position:absolute;margin-left:545.1pt;margin-top:28pt;width:224.95pt;height:29.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" filled="f" stroked="f">
              <v:textbox inset="0,0,0,0">
                <w:txbxContent>
                  <w:p w:rsidR="00C069D4" w:rsidRDefault="00C069D4">
                    <w:pPr>
                      <w:spacing w:before="12"/>
                      <w:ind w:right="18"/>
                      <w:jc w:val="right"/>
                      <w:rPr>
                        <w:sz w:val="24"/>
                      </w:rPr>
                    </w:pPr>
                    <w:r>
                      <w:rPr>
                        <w:sz w:val="24"/>
                      </w:rPr>
                      <w:t>G-2026-Reporting</w:t>
                    </w:r>
                    <w:r>
                      <w:rPr>
                        <w:spacing w:val="-18"/>
                        <w:sz w:val="24"/>
                      </w:rPr>
                      <w:t xml:space="preserve"> </w:t>
                    </w:r>
                    <w:r>
                      <w:rPr>
                        <w:sz w:val="24"/>
                      </w:rPr>
                      <w:t>Requirements-001REV</w:t>
                    </w:r>
                  </w:p>
                  <w:p w:rsidR="00C069D4" w:rsidRDefault="00C069D4">
                    <w:pPr>
                      <w:ind w:right="18"/>
                      <w:jc w:val="right"/>
                      <w:rPr>
                        <w:sz w:val="24"/>
                      </w:rPr>
                    </w:pPr>
                    <w:r>
                      <w:rPr>
                        <w:sz w:val="24"/>
                      </w:rPr>
                      <w:t>Attachment</w:t>
                    </w:r>
                    <w:r>
                      <w:rPr>
                        <w:spacing w:val="-4"/>
                        <w:sz w:val="24"/>
                      </w:rPr>
                      <w:t xml:space="preserve"> </w:t>
                    </w:r>
                    <w:r>
                      <w:rPr>
                        <w:sz w:val="24"/>
                      </w:rPr>
                      <w:t>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038F"/>
    <w:multiLevelType w:val="hybridMultilevel"/>
    <w:tmpl w:val="E83E4B74"/>
    <w:lvl w:ilvl="0" w:tplc="B184AE3A">
      <w:numFmt w:val="bullet"/>
      <w:lvlText w:val=""/>
      <w:lvlJc w:val="left"/>
      <w:pPr>
        <w:ind w:left="632" w:hanging="361"/>
      </w:pPr>
      <w:rPr>
        <w:rFonts w:ascii="Symbol" w:eastAsia="Symbol" w:hAnsi="Symbol" w:cs="Symbol" w:hint="default"/>
        <w:w w:val="100"/>
        <w:sz w:val="22"/>
        <w:szCs w:val="22"/>
        <w:lang w:val="en-US" w:eastAsia="en-US" w:bidi="en-US"/>
      </w:rPr>
    </w:lvl>
    <w:lvl w:ilvl="1" w:tplc="66FE7938">
      <w:numFmt w:val="bullet"/>
      <w:lvlText w:val="•"/>
      <w:lvlJc w:val="left"/>
      <w:pPr>
        <w:ind w:left="1366" w:hanging="361"/>
      </w:pPr>
      <w:rPr>
        <w:rFonts w:hint="default"/>
        <w:lang w:val="en-US" w:eastAsia="en-US" w:bidi="en-US"/>
      </w:rPr>
    </w:lvl>
    <w:lvl w:ilvl="2" w:tplc="DA906636">
      <w:numFmt w:val="bullet"/>
      <w:lvlText w:val="•"/>
      <w:lvlJc w:val="left"/>
      <w:pPr>
        <w:ind w:left="2092" w:hanging="361"/>
      </w:pPr>
      <w:rPr>
        <w:rFonts w:hint="default"/>
        <w:lang w:val="en-US" w:eastAsia="en-US" w:bidi="en-US"/>
      </w:rPr>
    </w:lvl>
    <w:lvl w:ilvl="3" w:tplc="8E92FCF6">
      <w:numFmt w:val="bullet"/>
      <w:lvlText w:val="•"/>
      <w:lvlJc w:val="left"/>
      <w:pPr>
        <w:ind w:left="2818" w:hanging="361"/>
      </w:pPr>
      <w:rPr>
        <w:rFonts w:hint="default"/>
        <w:lang w:val="en-US" w:eastAsia="en-US" w:bidi="en-US"/>
      </w:rPr>
    </w:lvl>
    <w:lvl w:ilvl="4" w:tplc="2A9AE17C">
      <w:numFmt w:val="bullet"/>
      <w:lvlText w:val="•"/>
      <w:lvlJc w:val="left"/>
      <w:pPr>
        <w:ind w:left="3544" w:hanging="361"/>
      </w:pPr>
      <w:rPr>
        <w:rFonts w:hint="default"/>
        <w:lang w:val="en-US" w:eastAsia="en-US" w:bidi="en-US"/>
      </w:rPr>
    </w:lvl>
    <w:lvl w:ilvl="5" w:tplc="09D6D688">
      <w:numFmt w:val="bullet"/>
      <w:lvlText w:val="•"/>
      <w:lvlJc w:val="left"/>
      <w:pPr>
        <w:ind w:left="4270" w:hanging="361"/>
      </w:pPr>
      <w:rPr>
        <w:rFonts w:hint="default"/>
        <w:lang w:val="en-US" w:eastAsia="en-US" w:bidi="en-US"/>
      </w:rPr>
    </w:lvl>
    <w:lvl w:ilvl="6" w:tplc="E032800E">
      <w:numFmt w:val="bullet"/>
      <w:lvlText w:val="•"/>
      <w:lvlJc w:val="left"/>
      <w:pPr>
        <w:ind w:left="4996" w:hanging="361"/>
      </w:pPr>
      <w:rPr>
        <w:rFonts w:hint="default"/>
        <w:lang w:val="en-US" w:eastAsia="en-US" w:bidi="en-US"/>
      </w:rPr>
    </w:lvl>
    <w:lvl w:ilvl="7" w:tplc="3E06CD6C">
      <w:numFmt w:val="bullet"/>
      <w:lvlText w:val="•"/>
      <w:lvlJc w:val="left"/>
      <w:pPr>
        <w:ind w:left="5722" w:hanging="361"/>
      </w:pPr>
      <w:rPr>
        <w:rFonts w:hint="default"/>
        <w:lang w:val="en-US" w:eastAsia="en-US" w:bidi="en-US"/>
      </w:rPr>
    </w:lvl>
    <w:lvl w:ilvl="8" w:tplc="4D52DC3C">
      <w:numFmt w:val="bullet"/>
      <w:lvlText w:val="•"/>
      <w:lvlJc w:val="left"/>
      <w:pPr>
        <w:ind w:left="6448" w:hanging="361"/>
      </w:pPr>
      <w:rPr>
        <w:rFonts w:hint="default"/>
        <w:lang w:val="en-US" w:eastAsia="en-US" w:bidi="en-US"/>
      </w:rPr>
    </w:lvl>
  </w:abstractNum>
  <w:abstractNum w:abstractNumId="1" w15:restartNumberingAfterBreak="0">
    <w:nsid w:val="037BB823"/>
    <w:multiLevelType w:val="hybridMultilevel"/>
    <w:tmpl w:val="FB440C4A"/>
    <w:lvl w:ilvl="0" w:tplc="B08A2A6C">
      <w:start w:val="1"/>
      <w:numFmt w:val="bullet"/>
      <w:lvlText w:val=""/>
      <w:lvlJc w:val="left"/>
      <w:pPr>
        <w:ind w:left="488" w:hanging="360"/>
      </w:pPr>
      <w:rPr>
        <w:rFonts w:ascii="Symbol" w:hAnsi="Symbol" w:hint="default"/>
      </w:rPr>
    </w:lvl>
    <w:lvl w:ilvl="1" w:tplc="D82A42EE">
      <w:start w:val="1"/>
      <w:numFmt w:val="bullet"/>
      <w:lvlText w:val="o"/>
      <w:lvlJc w:val="left"/>
      <w:pPr>
        <w:ind w:left="1208" w:hanging="360"/>
      </w:pPr>
      <w:rPr>
        <w:rFonts w:ascii="Courier New" w:hAnsi="Courier New" w:hint="default"/>
      </w:rPr>
    </w:lvl>
    <w:lvl w:ilvl="2" w:tplc="3976F294">
      <w:start w:val="1"/>
      <w:numFmt w:val="bullet"/>
      <w:lvlText w:val=""/>
      <w:lvlJc w:val="left"/>
      <w:pPr>
        <w:ind w:left="1928" w:hanging="360"/>
      </w:pPr>
      <w:rPr>
        <w:rFonts w:ascii="Wingdings" w:hAnsi="Wingdings" w:hint="default"/>
      </w:rPr>
    </w:lvl>
    <w:lvl w:ilvl="3" w:tplc="BD70F3AA">
      <w:start w:val="1"/>
      <w:numFmt w:val="bullet"/>
      <w:lvlText w:val=""/>
      <w:lvlJc w:val="left"/>
      <w:pPr>
        <w:ind w:left="2648" w:hanging="360"/>
      </w:pPr>
      <w:rPr>
        <w:rFonts w:ascii="Symbol" w:hAnsi="Symbol" w:hint="default"/>
      </w:rPr>
    </w:lvl>
    <w:lvl w:ilvl="4" w:tplc="543CD642">
      <w:start w:val="1"/>
      <w:numFmt w:val="bullet"/>
      <w:lvlText w:val="o"/>
      <w:lvlJc w:val="left"/>
      <w:pPr>
        <w:ind w:left="3368" w:hanging="360"/>
      </w:pPr>
      <w:rPr>
        <w:rFonts w:ascii="Courier New" w:hAnsi="Courier New" w:hint="default"/>
      </w:rPr>
    </w:lvl>
    <w:lvl w:ilvl="5" w:tplc="34D083B8">
      <w:start w:val="1"/>
      <w:numFmt w:val="bullet"/>
      <w:lvlText w:val=""/>
      <w:lvlJc w:val="left"/>
      <w:pPr>
        <w:ind w:left="4088" w:hanging="360"/>
      </w:pPr>
      <w:rPr>
        <w:rFonts w:ascii="Wingdings" w:hAnsi="Wingdings" w:hint="default"/>
      </w:rPr>
    </w:lvl>
    <w:lvl w:ilvl="6" w:tplc="9BA200D6">
      <w:start w:val="1"/>
      <w:numFmt w:val="bullet"/>
      <w:lvlText w:val=""/>
      <w:lvlJc w:val="left"/>
      <w:pPr>
        <w:ind w:left="4808" w:hanging="360"/>
      </w:pPr>
      <w:rPr>
        <w:rFonts w:ascii="Symbol" w:hAnsi="Symbol" w:hint="default"/>
      </w:rPr>
    </w:lvl>
    <w:lvl w:ilvl="7" w:tplc="69E63906">
      <w:start w:val="1"/>
      <w:numFmt w:val="bullet"/>
      <w:lvlText w:val="o"/>
      <w:lvlJc w:val="left"/>
      <w:pPr>
        <w:ind w:left="5528" w:hanging="360"/>
      </w:pPr>
      <w:rPr>
        <w:rFonts w:ascii="Courier New" w:hAnsi="Courier New" w:hint="default"/>
      </w:rPr>
    </w:lvl>
    <w:lvl w:ilvl="8" w:tplc="237A62D8">
      <w:start w:val="1"/>
      <w:numFmt w:val="bullet"/>
      <w:lvlText w:val=""/>
      <w:lvlJc w:val="left"/>
      <w:pPr>
        <w:ind w:left="6248" w:hanging="360"/>
      </w:pPr>
      <w:rPr>
        <w:rFonts w:ascii="Wingdings" w:hAnsi="Wingdings" w:hint="default"/>
      </w:rPr>
    </w:lvl>
  </w:abstractNum>
  <w:abstractNum w:abstractNumId="2" w15:restartNumberingAfterBreak="0">
    <w:nsid w:val="04740F30"/>
    <w:multiLevelType w:val="hybridMultilevel"/>
    <w:tmpl w:val="BDAE54D4"/>
    <w:lvl w:ilvl="0" w:tplc="D9E25DD0">
      <w:numFmt w:val="bullet"/>
      <w:lvlText w:val=""/>
      <w:lvlJc w:val="left"/>
      <w:pPr>
        <w:ind w:left="654" w:hanging="361"/>
      </w:pPr>
      <w:rPr>
        <w:rFonts w:ascii="Symbol" w:eastAsia="Symbol" w:hAnsi="Symbol" w:cs="Symbol" w:hint="default"/>
        <w:w w:val="100"/>
        <w:sz w:val="22"/>
        <w:szCs w:val="22"/>
        <w:lang w:val="en-US" w:eastAsia="en-US" w:bidi="en-US"/>
      </w:rPr>
    </w:lvl>
    <w:lvl w:ilvl="1" w:tplc="6448831E">
      <w:numFmt w:val="bullet"/>
      <w:lvlText w:val="•"/>
      <w:lvlJc w:val="left"/>
      <w:pPr>
        <w:ind w:left="1366" w:hanging="361"/>
      </w:pPr>
      <w:rPr>
        <w:rFonts w:hint="default"/>
        <w:lang w:val="en-US" w:eastAsia="en-US" w:bidi="en-US"/>
      </w:rPr>
    </w:lvl>
    <w:lvl w:ilvl="2" w:tplc="B30A2822">
      <w:numFmt w:val="bullet"/>
      <w:lvlText w:val="•"/>
      <w:lvlJc w:val="left"/>
      <w:pPr>
        <w:ind w:left="2072" w:hanging="361"/>
      </w:pPr>
      <w:rPr>
        <w:rFonts w:hint="default"/>
        <w:lang w:val="en-US" w:eastAsia="en-US" w:bidi="en-US"/>
      </w:rPr>
    </w:lvl>
    <w:lvl w:ilvl="3" w:tplc="136A1B24">
      <w:numFmt w:val="bullet"/>
      <w:lvlText w:val="•"/>
      <w:lvlJc w:val="left"/>
      <w:pPr>
        <w:ind w:left="2778" w:hanging="361"/>
      </w:pPr>
      <w:rPr>
        <w:rFonts w:hint="default"/>
        <w:lang w:val="en-US" w:eastAsia="en-US" w:bidi="en-US"/>
      </w:rPr>
    </w:lvl>
    <w:lvl w:ilvl="4" w:tplc="9486787A">
      <w:numFmt w:val="bullet"/>
      <w:lvlText w:val="•"/>
      <w:lvlJc w:val="left"/>
      <w:pPr>
        <w:ind w:left="3484" w:hanging="361"/>
      </w:pPr>
      <w:rPr>
        <w:rFonts w:hint="default"/>
        <w:lang w:val="en-US" w:eastAsia="en-US" w:bidi="en-US"/>
      </w:rPr>
    </w:lvl>
    <w:lvl w:ilvl="5" w:tplc="43BA9158">
      <w:numFmt w:val="bullet"/>
      <w:lvlText w:val="•"/>
      <w:lvlJc w:val="left"/>
      <w:pPr>
        <w:ind w:left="4190" w:hanging="361"/>
      </w:pPr>
      <w:rPr>
        <w:rFonts w:hint="default"/>
        <w:lang w:val="en-US" w:eastAsia="en-US" w:bidi="en-US"/>
      </w:rPr>
    </w:lvl>
    <w:lvl w:ilvl="6" w:tplc="4BEADD56">
      <w:numFmt w:val="bullet"/>
      <w:lvlText w:val="•"/>
      <w:lvlJc w:val="left"/>
      <w:pPr>
        <w:ind w:left="4896" w:hanging="361"/>
      </w:pPr>
      <w:rPr>
        <w:rFonts w:hint="default"/>
        <w:lang w:val="en-US" w:eastAsia="en-US" w:bidi="en-US"/>
      </w:rPr>
    </w:lvl>
    <w:lvl w:ilvl="7" w:tplc="B38EF1DC">
      <w:numFmt w:val="bullet"/>
      <w:lvlText w:val="•"/>
      <w:lvlJc w:val="left"/>
      <w:pPr>
        <w:ind w:left="5602" w:hanging="361"/>
      </w:pPr>
      <w:rPr>
        <w:rFonts w:hint="default"/>
        <w:lang w:val="en-US" w:eastAsia="en-US" w:bidi="en-US"/>
      </w:rPr>
    </w:lvl>
    <w:lvl w:ilvl="8" w:tplc="4F88A79A">
      <w:numFmt w:val="bullet"/>
      <w:lvlText w:val="•"/>
      <w:lvlJc w:val="left"/>
      <w:pPr>
        <w:ind w:left="6308" w:hanging="361"/>
      </w:pPr>
      <w:rPr>
        <w:rFonts w:hint="default"/>
        <w:lang w:val="en-US" w:eastAsia="en-US" w:bidi="en-US"/>
      </w:rPr>
    </w:lvl>
  </w:abstractNum>
  <w:abstractNum w:abstractNumId="3" w15:restartNumberingAfterBreak="0">
    <w:nsid w:val="08321282"/>
    <w:multiLevelType w:val="hybridMultilevel"/>
    <w:tmpl w:val="97F2B806"/>
    <w:lvl w:ilvl="0" w:tplc="4CA82282">
      <w:numFmt w:val="bullet"/>
      <w:lvlText w:val=""/>
      <w:lvlJc w:val="left"/>
      <w:pPr>
        <w:ind w:left="889" w:hanging="360"/>
      </w:pPr>
      <w:rPr>
        <w:rFonts w:ascii="Symbol" w:eastAsia="Symbol" w:hAnsi="Symbol" w:cs="Symbol" w:hint="default"/>
        <w:w w:val="100"/>
        <w:sz w:val="22"/>
        <w:szCs w:val="22"/>
        <w:lang w:val="en-US" w:eastAsia="en-US" w:bidi="en-US"/>
      </w:rPr>
    </w:lvl>
    <w:lvl w:ilvl="1" w:tplc="4D2629D0">
      <w:numFmt w:val="bullet"/>
      <w:lvlText w:val="•"/>
      <w:lvlJc w:val="left"/>
      <w:pPr>
        <w:ind w:left="1583" w:hanging="360"/>
      </w:pPr>
      <w:rPr>
        <w:rFonts w:hint="default"/>
        <w:lang w:val="en-US" w:eastAsia="en-US" w:bidi="en-US"/>
      </w:rPr>
    </w:lvl>
    <w:lvl w:ilvl="2" w:tplc="7D4C642E">
      <w:numFmt w:val="bullet"/>
      <w:lvlText w:val="•"/>
      <w:lvlJc w:val="left"/>
      <w:pPr>
        <w:ind w:left="2287" w:hanging="360"/>
      </w:pPr>
      <w:rPr>
        <w:rFonts w:hint="default"/>
        <w:lang w:val="en-US" w:eastAsia="en-US" w:bidi="en-US"/>
      </w:rPr>
    </w:lvl>
    <w:lvl w:ilvl="3" w:tplc="97DAF970">
      <w:numFmt w:val="bullet"/>
      <w:lvlText w:val="•"/>
      <w:lvlJc w:val="left"/>
      <w:pPr>
        <w:ind w:left="2991" w:hanging="360"/>
      </w:pPr>
      <w:rPr>
        <w:rFonts w:hint="default"/>
        <w:lang w:val="en-US" w:eastAsia="en-US" w:bidi="en-US"/>
      </w:rPr>
    </w:lvl>
    <w:lvl w:ilvl="4" w:tplc="DA2083FE">
      <w:numFmt w:val="bullet"/>
      <w:lvlText w:val="•"/>
      <w:lvlJc w:val="left"/>
      <w:pPr>
        <w:ind w:left="3695" w:hanging="360"/>
      </w:pPr>
      <w:rPr>
        <w:rFonts w:hint="default"/>
        <w:lang w:val="en-US" w:eastAsia="en-US" w:bidi="en-US"/>
      </w:rPr>
    </w:lvl>
    <w:lvl w:ilvl="5" w:tplc="500C6B44">
      <w:numFmt w:val="bullet"/>
      <w:lvlText w:val="•"/>
      <w:lvlJc w:val="left"/>
      <w:pPr>
        <w:ind w:left="4399" w:hanging="360"/>
      </w:pPr>
      <w:rPr>
        <w:rFonts w:hint="default"/>
        <w:lang w:val="en-US" w:eastAsia="en-US" w:bidi="en-US"/>
      </w:rPr>
    </w:lvl>
    <w:lvl w:ilvl="6" w:tplc="8F22771C">
      <w:numFmt w:val="bullet"/>
      <w:lvlText w:val="•"/>
      <w:lvlJc w:val="left"/>
      <w:pPr>
        <w:ind w:left="5103" w:hanging="360"/>
      </w:pPr>
      <w:rPr>
        <w:rFonts w:hint="default"/>
        <w:lang w:val="en-US" w:eastAsia="en-US" w:bidi="en-US"/>
      </w:rPr>
    </w:lvl>
    <w:lvl w:ilvl="7" w:tplc="1390F0C6">
      <w:numFmt w:val="bullet"/>
      <w:lvlText w:val="•"/>
      <w:lvlJc w:val="left"/>
      <w:pPr>
        <w:ind w:left="5807" w:hanging="360"/>
      </w:pPr>
      <w:rPr>
        <w:rFonts w:hint="default"/>
        <w:lang w:val="en-US" w:eastAsia="en-US" w:bidi="en-US"/>
      </w:rPr>
    </w:lvl>
    <w:lvl w:ilvl="8" w:tplc="81CA9DA8">
      <w:numFmt w:val="bullet"/>
      <w:lvlText w:val="•"/>
      <w:lvlJc w:val="left"/>
      <w:pPr>
        <w:ind w:left="6511" w:hanging="360"/>
      </w:pPr>
      <w:rPr>
        <w:rFonts w:hint="default"/>
        <w:lang w:val="en-US" w:eastAsia="en-US" w:bidi="en-US"/>
      </w:rPr>
    </w:lvl>
  </w:abstractNum>
  <w:abstractNum w:abstractNumId="4" w15:restartNumberingAfterBreak="0">
    <w:nsid w:val="090A7872"/>
    <w:multiLevelType w:val="hybridMultilevel"/>
    <w:tmpl w:val="872E7158"/>
    <w:lvl w:ilvl="0" w:tplc="B18E3F9E">
      <w:numFmt w:val="bullet"/>
      <w:lvlText w:val=""/>
      <w:lvlJc w:val="left"/>
      <w:pPr>
        <w:ind w:left="632" w:hanging="361"/>
      </w:pPr>
      <w:rPr>
        <w:rFonts w:ascii="Symbol" w:eastAsia="Symbol" w:hAnsi="Symbol" w:cs="Symbol" w:hint="default"/>
        <w:w w:val="100"/>
        <w:sz w:val="22"/>
        <w:szCs w:val="22"/>
        <w:lang w:val="en-US" w:eastAsia="en-US" w:bidi="en-US"/>
      </w:rPr>
    </w:lvl>
    <w:lvl w:ilvl="1" w:tplc="0A082788">
      <w:numFmt w:val="bullet"/>
      <w:lvlText w:val="•"/>
      <w:lvlJc w:val="left"/>
      <w:pPr>
        <w:ind w:left="1366" w:hanging="361"/>
      </w:pPr>
      <w:rPr>
        <w:rFonts w:hint="default"/>
        <w:lang w:val="en-US" w:eastAsia="en-US" w:bidi="en-US"/>
      </w:rPr>
    </w:lvl>
    <w:lvl w:ilvl="2" w:tplc="DCCAD3DA">
      <w:numFmt w:val="bullet"/>
      <w:lvlText w:val="•"/>
      <w:lvlJc w:val="left"/>
      <w:pPr>
        <w:ind w:left="2092" w:hanging="361"/>
      </w:pPr>
      <w:rPr>
        <w:rFonts w:hint="default"/>
        <w:lang w:val="en-US" w:eastAsia="en-US" w:bidi="en-US"/>
      </w:rPr>
    </w:lvl>
    <w:lvl w:ilvl="3" w:tplc="FF562812">
      <w:numFmt w:val="bullet"/>
      <w:lvlText w:val="•"/>
      <w:lvlJc w:val="left"/>
      <w:pPr>
        <w:ind w:left="2818" w:hanging="361"/>
      </w:pPr>
      <w:rPr>
        <w:rFonts w:hint="default"/>
        <w:lang w:val="en-US" w:eastAsia="en-US" w:bidi="en-US"/>
      </w:rPr>
    </w:lvl>
    <w:lvl w:ilvl="4" w:tplc="93129994">
      <w:numFmt w:val="bullet"/>
      <w:lvlText w:val="•"/>
      <w:lvlJc w:val="left"/>
      <w:pPr>
        <w:ind w:left="3544" w:hanging="361"/>
      </w:pPr>
      <w:rPr>
        <w:rFonts w:hint="default"/>
        <w:lang w:val="en-US" w:eastAsia="en-US" w:bidi="en-US"/>
      </w:rPr>
    </w:lvl>
    <w:lvl w:ilvl="5" w:tplc="6B088936">
      <w:numFmt w:val="bullet"/>
      <w:lvlText w:val="•"/>
      <w:lvlJc w:val="left"/>
      <w:pPr>
        <w:ind w:left="4270" w:hanging="361"/>
      </w:pPr>
      <w:rPr>
        <w:rFonts w:hint="default"/>
        <w:lang w:val="en-US" w:eastAsia="en-US" w:bidi="en-US"/>
      </w:rPr>
    </w:lvl>
    <w:lvl w:ilvl="6" w:tplc="59CA2F02">
      <w:numFmt w:val="bullet"/>
      <w:lvlText w:val="•"/>
      <w:lvlJc w:val="left"/>
      <w:pPr>
        <w:ind w:left="4996" w:hanging="361"/>
      </w:pPr>
      <w:rPr>
        <w:rFonts w:hint="default"/>
        <w:lang w:val="en-US" w:eastAsia="en-US" w:bidi="en-US"/>
      </w:rPr>
    </w:lvl>
    <w:lvl w:ilvl="7" w:tplc="C466F61C">
      <w:numFmt w:val="bullet"/>
      <w:lvlText w:val="•"/>
      <w:lvlJc w:val="left"/>
      <w:pPr>
        <w:ind w:left="5722" w:hanging="361"/>
      </w:pPr>
      <w:rPr>
        <w:rFonts w:hint="default"/>
        <w:lang w:val="en-US" w:eastAsia="en-US" w:bidi="en-US"/>
      </w:rPr>
    </w:lvl>
    <w:lvl w:ilvl="8" w:tplc="4894C772">
      <w:numFmt w:val="bullet"/>
      <w:lvlText w:val="•"/>
      <w:lvlJc w:val="left"/>
      <w:pPr>
        <w:ind w:left="6448" w:hanging="361"/>
      </w:pPr>
      <w:rPr>
        <w:rFonts w:hint="default"/>
        <w:lang w:val="en-US" w:eastAsia="en-US" w:bidi="en-US"/>
      </w:rPr>
    </w:lvl>
  </w:abstractNum>
  <w:abstractNum w:abstractNumId="5" w15:restartNumberingAfterBreak="0">
    <w:nsid w:val="0A3547E3"/>
    <w:multiLevelType w:val="hybridMultilevel"/>
    <w:tmpl w:val="229E565E"/>
    <w:lvl w:ilvl="0" w:tplc="C9124288">
      <w:numFmt w:val="bullet"/>
      <w:lvlText w:val=""/>
      <w:lvlJc w:val="left"/>
      <w:pPr>
        <w:ind w:left="726" w:hanging="361"/>
      </w:pPr>
      <w:rPr>
        <w:rFonts w:ascii="Symbol" w:eastAsia="Symbol" w:hAnsi="Symbol" w:cs="Symbol" w:hint="default"/>
        <w:w w:val="100"/>
        <w:sz w:val="22"/>
        <w:szCs w:val="22"/>
        <w:lang w:val="en-US" w:eastAsia="en-US" w:bidi="en-US"/>
      </w:rPr>
    </w:lvl>
    <w:lvl w:ilvl="1" w:tplc="AC5822D2">
      <w:numFmt w:val="bullet"/>
      <w:lvlText w:val="•"/>
      <w:lvlJc w:val="left"/>
      <w:pPr>
        <w:ind w:left="1158" w:hanging="361"/>
      </w:pPr>
      <w:rPr>
        <w:rFonts w:hint="default"/>
        <w:lang w:val="en-US" w:eastAsia="en-US" w:bidi="en-US"/>
      </w:rPr>
    </w:lvl>
    <w:lvl w:ilvl="2" w:tplc="2DC685A6">
      <w:numFmt w:val="bullet"/>
      <w:lvlText w:val="•"/>
      <w:lvlJc w:val="left"/>
      <w:pPr>
        <w:ind w:left="1597" w:hanging="361"/>
      </w:pPr>
      <w:rPr>
        <w:rFonts w:hint="default"/>
        <w:lang w:val="en-US" w:eastAsia="en-US" w:bidi="en-US"/>
      </w:rPr>
    </w:lvl>
    <w:lvl w:ilvl="3" w:tplc="AE1CEE22">
      <w:numFmt w:val="bullet"/>
      <w:lvlText w:val="•"/>
      <w:lvlJc w:val="left"/>
      <w:pPr>
        <w:ind w:left="2036" w:hanging="361"/>
      </w:pPr>
      <w:rPr>
        <w:rFonts w:hint="default"/>
        <w:lang w:val="en-US" w:eastAsia="en-US" w:bidi="en-US"/>
      </w:rPr>
    </w:lvl>
    <w:lvl w:ilvl="4" w:tplc="1F44B8D2">
      <w:numFmt w:val="bullet"/>
      <w:lvlText w:val="•"/>
      <w:lvlJc w:val="left"/>
      <w:pPr>
        <w:ind w:left="2475" w:hanging="361"/>
      </w:pPr>
      <w:rPr>
        <w:rFonts w:hint="default"/>
        <w:lang w:val="en-US" w:eastAsia="en-US" w:bidi="en-US"/>
      </w:rPr>
    </w:lvl>
    <w:lvl w:ilvl="5" w:tplc="074EB2A0">
      <w:numFmt w:val="bullet"/>
      <w:lvlText w:val="•"/>
      <w:lvlJc w:val="left"/>
      <w:pPr>
        <w:ind w:left="2914" w:hanging="361"/>
      </w:pPr>
      <w:rPr>
        <w:rFonts w:hint="default"/>
        <w:lang w:val="en-US" w:eastAsia="en-US" w:bidi="en-US"/>
      </w:rPr>
    </w:lvl>
    <w:lvl w:ilvl="6" w:tplc="56B6D5A6">
      <w:numFmt w:val="bullet"/>
      <w:lvlText w:val="•"/>
      <w:lvlJc w:val="left"/>
      <w:pPr>
        <w:ind w:left="3353" w:hanging="361"/>
      </w:pPr>
      <w:rPr>
        <w:rFonts w:hint="default"/>
        <w:lang w:val="en-US" w:eastAsia="en-US" w:bidi="en-US"/>
      </w:rPr>
    </w:lvl>
    <w:lvl w:ilvl="7" w:tplc="B97C58E4">
      <w:numFmt w:val="bullet"/>
      <w:lvlText w:val="•"/>
      <w:lvlJc w:val="left"/>
      <w:pPr>
        <w:ind w:left="3792" w:hanging="361"/>
      </w:pPr>
      <w:rPr>
        <w:rFonts w:hint="default"/>
        <w:lang w:val="en-US" w:eastAsia="en-US" w:bidi="en-US"/>
      </w:rPr>
    </w:lvl>
    <w:lvl w:ilvl="8" w:tplc="94482014">
      <w:numFmt w:val="bullet"/>
      <w:lvlText w:val="•"/>
      <w:lvlJc w:val="left"/>
      <w:pPr>
        <w:ind w:left="4231" w:hanging="361"/>
      </w:pPr>
      <w:rPr>
        <w:rFonts w:hint="default"/>
        <w:lang w:val="en-US" w:eastAsia="en-US" w:bidi="en-US"/>
      </w:rPr>
    </w:lvl>
  </w:abstractNum>
  <w:abstractNum w:abstractNumId="6" w15:restartNumberingAfterBreak="0">
    <w:nsid w:val="0C4C62B2"/>
    <w:multiLevelType w:val="hybridMultilevel"/>
    <w:tmpl w:val="4754ED7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0C8E4C76"/>
    <w:multiLevelType w:val="hybridMultilevel"/>
    <w:tmpl w:val="B756F9EA"/>
    <w:lvl w:ilvl="0" w:tplc="43AA5632">
      <w:numFmt w:val="bullet"/>
      <w:lvlText w:val=""/>
      <w:lvlJc w:val="left"/>
      <w:pPr>
        <w:ind w:left="954" w:hanging="365"/>
      </w:pPr>
      <w:rPr>
        <w:rFonts w:ascii="Symbol" w:eastAsia="Symbol" w:hAnsi="Symbol" w:cs="Symbol" w:hint="default"/>
        <w:w w:val="96"/>
        <w:sz w:val="22"/>
        <w:szCs w:val="22"/>
        <w:lang w:val="en-US" w:eastAsia="en-US" w:bidi="en-US"/>
      </w:rPr>
    </w:lvl>
    <w:lvl w:ilvl="1" w:tplc="04090003" w:tentative="1">
      <w:start w:val="1"/>
      <w:numFmt w:val="bullet"/>
      <w:lvlText w:val="o"/>
      <w:lvlJc w:val="left"/>
      <w:pPr>
        <w:ind w:left="1539" w:hanging="360"/>
      </w:pPr>
      <w:rPr>
        <w:rFonts w:ascii="Courier New" w:hAnsi="Courier New" w:cs="Courier New" w:hint="default"/>
      </w:rPr>
    </w:lvl>
    <w:lvl w:ilvl="2" w:tplc="04090005" w:tentative="1">
      <w:start w:val="1"/>
      <w:numFmt w:val="bullet"/>
      <w:lvlText w:val=""/>
      <w:lvlJc w:val="left"/>
      <w:pPr>
        <w:ind w:left="2259" w:hanging="360"/>
      </w:pPr>
      <w:rPr>
        <w:rFonts w:ascii="Wingdings" w:hAnsi="Wingdings" w:hint="default"/>
      </w:rPr>
    </w:lvl>
    <w:lvl w:ilvl="3" w:tplc="04090001" w:tentative="1">
      <w:start w:val="1"/>
      <w:numFmt w:val="bullet"/>
      <w:lvlText w:val=""/>
      <w:lvlJc w:val="left"/>
      <w:pPr>
        <w:ind w:left="2979" w:hanging="360"/>
      </w:pPr>
      <w:rPr>
        <w:rFonts w:ascii="Symbol" w:hAnsi="Symbol" w:hint="default"/>
      </w:rPr>
    </w:lvl>
    <w:lvl w:ilvl="4" w:tplc="04090003" w:tentative="1">
      <w:start w:val="1"/>
      <w:numFmt w:val="bullet"/>
      <w:lvlText w:val="o"/>
      <w:lvlJc w:val="left"/>
      <w:pPr>
        <w:ind w:left="3699" w:hanging="360"/>
      </w:pPr>
      <w:rPr>
        <w:rFonts w:ascii="Courier New" w:hAnsi="Courier New" w:cs="Courier New" w:hint="default"/>
      </w:rPr>
    </w:lvl>
    <w:lvl w:ilvl="5" w:tplc="04090005" w:tentative="1">
      <w:start w:val="1"/>
      <w:numFmt w:val="bullet"/>
      <w:lvlText w:val=""/>
      <w:lvlJc w:val="left"/>
      <w:pPr>
        <w:ind w:left="4419" w:hanging="360"/>
      </w:pPr>
      <w:rPr>
        <w:rFonts w:ascii="Wingdings" w:hAnsi="Wingdings" w:hint="default"/>
      </w:rPr>
    </w:lvl>
    <w:lvl w:ilvl="6" w:tplc="04090001" w:tentative="1">
      <w:start w:val="1"/>
      <w:numFmt w:val="bullet"/>
      <w:lvlText w:val=""/>
      <w:lvlJc w:val="left"/>
      <w:pPr>
        <w:ind w:left="5139" w:hanging="360"/>
      </w:pPr>
      <w:rPr>
        <w:rFonts w:ascii="Symbol" w:hAnsi="Symbol" w:hint="default"/>
      </w:rPr>
    </w:lvl>
    <w:lvl w:ilvl="7" w:tplc="04090003" w:tentative="1">
      <w:start w:val="1"/>
      <w:numFmt w:val="bullet"/>
      <w:lvlText w:val="o"/>
      <w:lvlJc w:val="left"/>
      <w:pPr>
        <w:ind w:left="5859" w:hanging="360"/>
      </w:pPr>
      <w:rPr>
        <w:rFonts w:ascii="Courier New" w:hAnsi="Courier New" w:cs="Courier New" w:hint="default"/>
      </w:rPr>
    </w:lvl>
    <w:lvl w:ilvl="8" w:tplc="04090005" w:tentative="1">
      <w:start w:val="1"/>
      <w:numFmt w:val="bullet"/>
      <w:lvlText w:val=""/>
      <w:lvlJc w:val="left"/>
      <w:pPr>
        <w:ind w:left="6579" w:hanging="360"/>
      </w:pPr>
      <w:rPr>
        <w:rFonts w:ascii="Wingdings" w:hAnsi="Wingdings" w:hint="default"/>
      </w:rPr>
    </w:lvl>
  </w:abstractNum>
  <w:abstractNum w:abstractNumId="8" w15:restartNumberingAfterBreak="0">
    <w:nsid w:val="0D4D04E7"/>
    <w:multiLevelType w:val="hybridMultilevel"/>
    <w:tmpl w:val="E3C22A0A"/>
    <w:lvl w:ilvl="0" w:tplc="4FF4CF54">
      <w:start w:val="1"/>
      <w:numFmt w:val="bullet"/>
      <w:lvlText w:val=""/>
      <w:lvlJc w:val="left"/>
      <w:pPr>
        <w:ind w:left="368" w:hanging="360"/>
      </w:pPr>
      <w:rPr>
        <w:rFonts w:ascii="Symbol" w:hAnsi="Symbol" w:hint="default"/>
      </w:rPr>
    </w:lvl>
    <w:lvl w:ilvl="1" w:tplc="5F62CCCC">
      <w:start w:val="1"/>
      <w:numFmt w:val="bullet"/>
      <w:lvlText w:val="o"/>
      <w:lvlJc w:val="left"/>
      <w:pPr>
        <w:ind w:left="1088" w:hanging="360"/>
      </w:pPr>
      <w:rPr>
        <w:rFonts w:ascii="Courier New" w:hAnsi="Courier New" w:hint="default"/>
      </w:rPr>
    </w:lvl>
    <w:lvl w:ilvl="2" w:tplc="4C96815C">
      <w:start w:val="1"/>
      <w:numFmt w:val="bullet"/>
      <w:lvlText w:val=""/>
      <w:lvlJc w:val="left"/>
      <w:pPr>
        <w:ind w:left="1808" w:hanging="360"/>
      </w:pPr>
      <w:rPr>
        <w:rFonts w:ascii="Wingdings" w:hAnsi="Wingdings" w:hint="default"/>
      </w:rPr>
    </w:lvl>
    <w:lvl w:ilvl="3" w:tplc="33164F88">
      <w:start w:val="1"/>
      <w:numFmt w:val="bullet"/>
      <w:lvlText w:val=""/>
      <w:lvlJc w:val="left"/>
      <w:pPr>
        <w:ind w:left="2528" w:hanging="360"/>
      </w:pPr>
      <w:rPr>
        <w:rFonts w:ascii="Symbol" w:hAnsi="Symbol" w:hint="default"/>
      </w:rPr>
    </w:lvl>
    <w:lvl w:ilvl="4" w:tplc="840E9910">
      <w:start w:val="1"/>
      <w:numFmt w:val="bullet"/>
      <w:lvlText w:val="o"/>
      <w:lvlJc w:val="left"/>
      <w:pPr>
        <w:ind w:left="3248" w:hanging="360"/>
      </w:pPr>
      <w:rPr>
        <w:rFonts w:ascii="Courier New" w:hAnsi="Courier New" w:hint="default"/>
      </w:rPr>
    </w:lvl>
    <w:lvl w:ilvl="5" w:tplc="A3F2FE76">
      <w:start w:val="1"/>
      <w:numFmt w:val="bullet"/>
      <w:lvlText w:val=""/>
      <w:lvlJc w:val="left"/>
      <w:pPr>
        <w:ind w:left="3968" w:hanging="360"/>
      </w:pPr>
      <w:rPr>
        <w:rFonts w:ascii="Wingdings" w:hAnsi="Wingdings" w:hint="default"/>
      </w:rPr>
    </w:lvl>
    <w:lvl w:ilvl="6" w:tplc="A3126BEE">
      <w:start w:val="1"/>
      <w:numFmt w:val="bullet"/>
      <w:lvlText w:val=""/>
      <w:lvlJc w:val="left"/>
      <w:pPr>
        <w:ind w:left="4688" w:hanging="360"/>
      </w:pPr>
      <w:rPr>
        <w:rFonts w:ascii="Symbol" w:hAnsi="Symbol" w:hint="default"/>
      </w:rPr>
    </w:lvl>
    <w:lvl w:ilvl="7" w:tplc="196480CC">
      <w:start w:val="1"/>
      <w:numFmt w:val="bullet"/>
      <w:lvlText w:val="o"/>
      <w:lvlJc w:val="left"/>
      <w:pPr>
        <w:ind w:left="5408" w:hanging="360"/>
      </w:pPr>
      <w:rPr>
        <w:rFonts w:ascii="Courier New" w:hAnsi="Courier New" w:hint="default"/>
      </w:rPr>
    </w:lvl>
    <w:lvl w:ilvl="8" w:tplc="9154D84E">
      <w:start w:val="1"/>
      <w:numFmt w:val="bullet"/>
      <w:lvlText w:val=""/>
      <w:lvlJc w:val="left"/>
      <w:pPr>
        <w:ind w:left="6128" w:hanging="360"/>
      </w:pPr>
      <w:rPr>
        <w:rFonts w:ascii="Wingdings" w:hAnsi="Wingdings" w:hint="default"/>
      </w:rPr>
    </w:lvl>
  </w:abstractNum>
  <w:abstractNum w:abstractNumId="9" w15:restartNumberingAfterBreak="0">
    <w:nsid w:val="0E5B607E"/>
    <w:multiLevelType w:val="hybridMultilevel"/>
    <w:tmpl w:val="0FD84C20"/>
    <w:lvl w:ilvl="0" w:tplc="E3DC2F34">
      <w:numFmt w:val="bullet"/>
      <w:lvlText w:val=""/>
      <w:lvlJc w:val="left"/>
      <w:pPr>
        <w:ind w:left="819" w:hanging="361"/>
      </w:pPr>
      <w:rPr>
        <w:rFonts w:ascii="Symbol" w:eastAsia="Symbol" w:hAnsi="Symbol" w:cs="Symbol" w:hint="default"/>
        <w:w w:val="100"/>
        <w:sz w:val="22"/>
        <w:szCs w:val="22"/>
        <w:lang w:val="en-US" w:eastAsia="en-US" w:bidi="en-US"/>
      </w:rPr>
    </w:lvl>
    <w:lvl w:ilvl="1" w:tplc="4D1A4FF6">
      <w:numFmt w:val="bullet"/>
      <w:lvlText w:val="•"/>
      <w:lvlJc w:val="left"/>
      <w:pPr>
        <w:ind w:left="1528" w:hanging="361"/>
      </w:pPr>
      <w:rPr>
        <w:rFonts w:hint="default"/>
        <w:lang w:val="en-US" w:eastAsia="en-US" w:bidi="en-US"/>
      </w:rPr>
    </w:lvl>
    <w:lvl w:ilvl="2" w:tplc="26669114">
      <w:numFmt w:val="bullet"/>
      <w:lvlText w:val="•"/>
      <w:lvlJc w:val="left"/>
      <w:pPr>
        <w:ind w:left="2236" w:hanging="361"/>
      </w:pPr>
      <w:rPr>
        <w:rFonts w:hint="default"/>
        <w:lang w:val="en-US" w:eastAsia="en-US" w:bidi="en-US"/>
      </w:rPr>
    </w:lvl>
    <w:lvl w:ilvl="3" w:tplc="490A7DDA">
      <w:numFmt w:val="bullet"/>
      <w:lvlText w:val="•"/>
      <w:lvlJc w:val="left"/>
      <w:pPr>
        <w:ind w:left="2944" w:hanging="361"/>
      </w:pPr>
      <w:rPr>
        <w:rFonts w:hint="default"/>
        <w:lang w:val="en-US" w:eastAsia="en-US" w:bidi="en-US"/>
      </w:rPr>
    </w:lvl>
    <w:lvl w:ilvl="4" w:tplc="7638AFFC">
      <w:numFmt w:val="bullet"/>
      <w:lvlText w:val="•"/>
      <w:lvlJc w:val="left"/>
      <w:pPr>
        <w:ind w:left="3652" w:hanging="361"/>
      </w:pPr>
      <w:rPr>
        <w:rFonts w:hint="default"/>
        <w:lang w:val="en-US" w:eastAsia="en-US" w:bidi="en-US"/>
      </w:rPr>
    </w:lvl>
    <w:lvl w:ilvl="5" w:tplc="DE8E9A2E">
      <w:numFmt w:val="bullet"/>
      <w:lvlText w:val="•"/>
      <w:lvlJc w:val="left"/>
      <w:pPr>
        <w:ind w:left="4360" w:hanging="361"/>
      </w:pPr>
      <w:rPr>
        <w:rFonts w:hint="default"/>
        <w:lang w:val="en-US" w:eastAsia="en-US" w:bidi="en-US"/>
      </w:rPr>
    </w:lvl>
    <w:lvl w:ilvl="6" w:tplc="3BCA3804">
      <w:numFmt w:val="bullet"/>
      <w:lvlText w:val="•"/>
      <w:lvlJc w:val="left"/>
      <w:pPr>
        <w:ind w:left="5068" w:hanging="361"/>
      </w:pPr>
      <w:rPr>
        <w:rFonts w:hint="default"/>
        <w:lang w:val="en-US" w:eastAsia="en-US" w:bidi="en-US"/>
      </w:rPr>
    </w:lvl>
    <w:lvl w:ilvl="7" w:tplc="711CD96E">
      <w:numFmt w:val="bullet"/>
      <w:lvlText w:val="•"/>
      <w:lvlJc w:val="left"/>
      <w:pPr>
        <w:ind w:left="5776" w:hanging="361"/>
      </w:pPr>
      <w:rPr>
        <w:rFonts w:hint="default"/>
        <w:lang w:val="en-US" w:eastAsia="en-US" w:bidi="en-US"/>
      </w:rPr>
    </w:lvl>
    <w:lvl w:ilvl="8" w:tplc="EFAEAC1A">
      <w:numFmt w:val="bullet"/>
      <w:lvlText w:val="•"/>
      <w:lvlJc w:val="left"/>
      <w:pPr>
        <w:ind w:left="6484" w:hanging="361"/>
      </w:pPr>
      <w:rPr>
        <w:rFonts w:hint="default"/>
        <w:lang w:val="en-US" w:eastAsia="en-US" w:bidi="en-US"/>
      </w:rPr>
    </w:lvl>
  </w:abstractNum>
  <w:abstractNum w:abstractNumId="10" w15:restartNumberingAfterBreak="0">
    <w:nsid w:val="13D05379"/>
    <w:multiLevelType w:val="hybridMultilevel"/>
    <w:tmpl w:val="03BA56B6"/>
    <w:lvl w:ilvl="0" w:tplc="EAECFA70">
      <w:numFmt w:val="bullet"/>
      <w:lvlText w:val=""/>
      <w:lvlJc w:val="left"/>
      <w:pPr>
        <w:ind w:left="637" w:hanging="361"/>
      </w:pPr>
      <w:rPr>
        <w:rFonts w:ascii="Symbol" w:eastAsia="Symbol" w:hAnsi="Symbol" w:cs="Symbol" w:hint="default"/>
        <w:w w:val="100"/>
        <w:sz w:val="22"/>
        <w:szCs w:val="22"/>
        <w:lang w:val="en-US" w:eastAsia="en-US" w:bidi="en-US"/>
      </w:rPr>
    </w:lvl>
    <w:lvl w:ilvl="1" w:tplc="2402D7FC">
      <w:numFmt w:val="bullet"/>
      <w:lvlText w:val="•"/>
      <w:lvlJc w:val="left"/>
      <w:pPr>
        <w:ind w:left="1086" w:hanging="361"/>
      </w:pPr>
      <w:rPr>
        <w:rFonts w:hint="default"/>
        <w:lang w:val="en-US" w:eastAsia="en-US" w:bidi="en-US"/>
      </w:rPr>
    </w:lvl>
    <w:lvl w:ilvl="2" w:tplc="68ACF81C">
      <w:numFmt w:val="bullet"/>
      <w:lvlText w:val="•"/>
      <w:lvlJc w:val="left"/>
      <w:pPr>
        <w:ind w:left="1533" w:hanging="361"/>
      </w:pPr>
      <w:rPr>
        <w:rFonts w:hint="default"/>
        <w:lang w:val="en-US" w:eastAsia="en-US" w:bidi="en-US"/>
      </w:rPr>
    </w:lvl>
    <w:lvl w:ilvl="3" w:tplc="06761EDE">
      <w:numFmt w:val="bullet"/>
      <w:lvlText w:val="•"/>
      <w:lvlJc w:val="left"/>
      <w:pPr>
        <w:ind w:left="1980" w:hanging="361"/>
      </w:pPr>
      <w:rPr>
        <w:rFonts w:hint="default"/>
        <w:lang w:val="en-US" w:eastAsia="en-US" w:bidi="en-US"/>
      </w:rPr>
    </w:lvl>
    <w:lvl w:ilvl="4" w:tplc="9C367342">
      <w:numFmt w:val="bullet"/>
      <w:lvlText w:val="•"/>
      <w:lvlJc w:val="left"/>
      <w:pPr>
        <w:ind w:left="2427" w:hanging="361"/>
      </w:pPr>
      <w:rPr>
        <w:rFonts w:hint="default"/>
        <w:lang w:val="en-US" w:eastAsia="en-US" w:bidi="en-US"/>
      </w:rPr>
    </w:lvl>
    <w:lvl w:ilvl="5" w:tplc="311C78A8">
      <w:numFmt w:val="bullet"/>
      <w:lvlText w:val="•"/>
      <w:lvlJc w:val="left"/>
      <w:pPr>
        <w:ind w:left="2874" w:hanging="361"/>
      </w:pPr>
      <w:rPr>
        <w:rFonts w:hint="default"/>
        <w:lang w:val="en-US" w:eastAsia="en-US" w:bidi="en-US"/>
      </w:rPr>
    </w:lvl>
    <w:lvl w:ilvl="6" w:tplc="219220B0">
      <w:numFmt w:val="bullet"/>
      <w:lvlText w:val="•"/>
      <w:lvlJc w:val="left"/>
      <w:pPr>
        <w:ind w:left="3321" w:hanging="361"/>
      </w:pPr>
      <w:rPr>
        <w:rFonts w:hint="default"/>
        <w:lang w:val="en-US" w:eastAsia="en-US" w:bidi="en-US"/>
      </w:rPr>
    </w:lvl>
    <w:lvl w:ilvl="7" w:tplc="6A7A68BA">
      <w:numFmt w:val="bullet"/>
      <w:lvlText w:val="•"/>
      <w:lvlJc w:val="left"/>
      <w:pPr>
        <w:ind w:left="3768" w:hanging="361"/>
      </w:pPr>
      <w:rPr>
        <w:rFonts w:hint="default"/>
        <w:lang w:val="en-US" w:eastAsia="en-US" w:bidi="en-US"/>
      </w:rPr>
    </w:lvl>
    <w:lvl w:ilvl="8" w:tplc="47FC17B8">
      <w:numFmt w:val="bullet"/>
      <w:lvlText w:val="•"/>
      <w:lvlJc w:val="left"/>
      <w:pPr>
        <w:ind w:left="4215" w:hanging="361"/>
      </w:pPr>
      <w:rPr>
        <w:rFonts w:hint="default"/>
        <w:lang w:val="en-US" w:eastAsia="en-US" w:bidi="en-US"/>
      </w:rPr>
    </w:lvl>
  </w:abstractNum>
  <w:abstractNum w:abstractNumId="11" w15:restartNumberingAfterBreak="0">
    <w:nsid w:val="1558104E"/>
    <w:multiLevelType w:val="hybridMultilevel"/>
    <w:tmpl w:val="571C1F44"/>
    <w:lvl w:ilvl="0" w:tplc="F3B64654">
      <w:numFmt w:val="bullet"/>
      <w:lvlText w:val=""/>
      <w:lvlJc w:val="left"/>
      <w:pPr>
        <w:ind w:left="726" w:hanging="361"/>
      </w:pPr>
      <w:rPr>
        <w:rFonts w:ascii="Symbol" w:eastAsia="Symbol" w:hAnsi="Symbol" w:cs="Symbol" w:hint="default"/>
        <w:w w:val="100"/>
        <w:sz w:val="22"/>
        <w:szCs w:val="22"/>
        <w:lang w:val="en-US" w:eastAsia="en-US" w:bidi="en-US"/>
      </w:rPr>
    </w:lvl>
    <w:lvl w:ilvl="1" w:tplc="57363A88">
      <w:numFmt w:val="bullet"/>
      <w:lvlText w:val="•"/>
      <w:lvlJc w:val="left"/>
      <w:pPr>
        <w:ind w:left="1158" w:hanging="361"/>
      </w:pPr>
      <w:rPr>
        <w:rFonts w:hint="default"/>
        <w:lang w:val="en-US" w:eastAsia="en-US" w:bidi="en-US"/>
      </w:rPr>
    </w:lvl>
    <w:lvl w:ilvl="2" w:tplc="ECFAD042">
      <w:numFmt w:val="bullet"/>
      <w:lvlText w:val="•"/>
      <w:lvlJc w:val="left"/>
      <w:pPr>
        <w:ind w:left="1597" w:hanging="361"/>
      </w:pPr>
      <w:rPr>
        <w:rFonts w:hint="default"/>
        <w:lang w:val="en-US" w:eastAsia="en-US" w:bidi="en-US"/>
      </w:rPr>
    </w:lvl>
    <w:lvl w:ilvl="3" w:tplc="2442679A">
      <w:numFmt w:val="bullet"/>
      <w:lvlText w:val="•"/>
      <w:lvlJc w:val="left"/>
      <w:pPr>
        <w:ind w:left="2036" w:hanging="361"/>
      </w:pPr>
      <w:rPr>
        <w:rFonts w:hint="default"/>
        <w:lang w:val="en-US" w:eastAsia="en-US" w:bidi="en-US"/>
      </w:rPr>
    </w:lvl>
    <w:lvl w:ilvl="4" w:tplc="00145F4A">
      <w:numFmt w:val="bullet"/>
      <w:lvlText w:val="•"/>
      <w:lvlJc w:val="left"/>
      <w:pPr>
        <w:ind w:left="2475" w:hanging="361"/>
      </w:pPr>
      <w:rPr>
        <w:rFonts w:hint="default"/>
        <w:lang w:val="en-US" w:eastAsia="en-US" w:bidi="en-US"/>
      </w:rPr>
    </w:lvl>
    <w:lvl w:ilvl="5" w:tplc="F354607A">
      <w:numFmt w:val="bullet"/>
      <w:lvlText w:val="•"/>
      <w:lvlJc w:val="left"/>
      <w:pPr>
        <w:ind w:left="2914" w:hanging="361"/>
      </w:pPr>
      <w:rPr>
        <w:rFonts w:hint="default"/>
        <w:lang w:val="en-US" w:eastAsia="en-US" w:bidi="en-US"/>
      </w:rPr>
    </w:lvl>
    <w:lvl w:ilvl="6" w:tplc="876834C6">
      <w:numFmt w:val="bullet"/>
      <w:lvlText w:val="•"/>
      <w:lvlJc w:val="left"/>
      <w:pPr>
        <w:ind w:left="3353" w:hanging="361"/>
      </w:pPr>
      <w:rPr>
        <w:rFonts w:hint="default"/>
        <w:lang w:val="en-US" w:eastAsia="en-US" w:bidi="en-US"/>
      </w:rPr>
    </w:lvl>
    <w:lvl w:ilvl="7" w:tplc="0D5268A4">
      <w:numFmt w:val="bullet"/>
      <w:lvlText w:val="•"/>
      <w:lvlJc w:val="left"/>
      <w:pPr>
        <w:ind w:left="3792" w:hanging="361"/>
      </w:pPr>
      <w:rPr>
        <w:rFonts w:hint="default"/>
        <w:lang w:val="en-US" w:eastAsia="en-US" w:bidi="en-US"/>
      </w:rPr>
    </w:lvl>
    <w:lvl w:ilvl="8" w:tplc="BE463C0A">
      <w:numFmt w:val="bullet"/>
      <w:lvlText w:val="•"/>
      <w:lvlJc w:val="left"/>
      <w:pPr>
        <w:ind w:left="4231" w:hanging="361"/>
      </w:pPr>
      <w:rPr>
        <w:rFonts w:hint="default"/>
        <w:lang w:val="en-US" w:eastAsia="en-US" w:bidi="en-US"/>
      </w:rPr>
    </w:lvl>
  </w:abstractNum>
  <w:abstractNum w:abstractNumId="12" w15:restartNumberingAfterBreak="0">
    <w:nsid w:val="17542CD5"/>
    <w:multiLevelType w:val="hybridMultilevel"/>
    <w:tmpl w:val="3A867E18"/>
    <w:lvl w:ilvl="0" w:tplc="FE6CFF32">
      <w:numFmt w:val="bullet"/>
      <w:lvlText w:val=""/>
      <w:lvlJc w:val="left"/>
      <w:pPr>
        <w:ind w:left="855" w:hanging="365"/>
      </w:pPr>
      <w:rPr>
        <w:rFonts w:ascii="Symbol" w:eastAsia="Symbol" w:hAnsi="Symbol" w:cs="Symbol" w:hint="default"/>
        <w:w w:val="96"/>
        <w:sz w:val="22"/>
        <w:szCs w:val="22"/>
        <w:lang w:val="en-US" w:eastAsia="en-US" w:bidi="en-US"/>
      </w:rPr>
    </w:lvl>
    <w:lvl w:ilvl="1" w:tplc="CFE8924C">
      <w:numFmt w:val="bullet"/>
      <w:lvlText w:val="•"/>
      <w:lvlJc w:val="left"/>
      <w:pPr>
        <w:ind w:left="1277" w:hanging="365"/>
      </w:pPr>
      <w:rPr>
        <w:rFonts w:hint="default"/>
        <w:lang w:val="en-US" w:eastAsia="en-US" w:bidi="en-US"/>
      </w:rPr>
    </w:lvl>
    <w:lvl w:ilvl="2" w:tplc="05644EEA">
      <w:numFmt w:val="bullet"/>
      <w:lvlText w:val="•"/>
      <w:lvlJc w:val="left"/>
      <w:pPr>
        <w:ind w:left="1694" w:hanging="365"/>
      </w:pPr>
      <w:rPr>
        <w:rFonts w:hint="default"/>
        <w:lang w:val="en-US" w:eastAsia="en-US" w:bidi="en-US"/>
      </w:rPr>
    </w:lvl>
    <w:lvl w:ilvl="3" w:tplc="D0886BBA">
      <w:numFmt w:val="bullet"/>
      <w:lvlText w:val="•"/>
      <w:lvlJc w:val="left"/>
      <w:pPr>
        <w:ind w:left="2111" w:hanging="365"/>
      </w:pPr>
      <w:rPr>
        <w:rFonts w:hint="default"/>
        <w:lang w:val="en-US" w:eastAsia="en-US" w:bidi="en-US"/>
      </w:rPr>
    </w:lvl>
    <w:lvl w:ilvl="4" w:tplc="57C8E5EC">
      <w:numFmt w:val="bullet"/>
      <w:lvlText w:val="•"/>
      <w:lvlJc w:val="left"/>
      <w:pPr>
        <w:ind w:left="2528" w:hanging="365"/>
      </w:pPr>
      <w:rPr>
        <w:rFonts w:hint="default"/>
        <w:lang w:val="en-US" w:eastAsia="en-US" w:bidi="en-US"/>
      </w:rPr>
    </w:lvl>
    <w:lvl w:ilvl="5" w:tplc="381C07BE">
      <w:numFmt w:val="bullet"/>
      <w:lvlText w:val="•"/>
      <w:lvlJc w:val="left"/>
      <w:pPr>
        <w:ind w:left="2945" w:hanging="365"/>
      </w:pPr>
      <w:rPr>
        <w:rFonts w:hint="default"/>
        <w:lang w:val="en-US" w:eastAsia="en-US" w:bidi="en-US"/>
      </w:rPr>
    </w:lvl>
    <w:lvl w:ilvl="6" w:tplc="490CB72C">
      <w:numFmt w:val="bullet"/>
      <w:lvlText w:val="•"/>
      <w:lvlJc w:val="left"/>
      <w:pPr>
        <w:ind w:left="3362" w:hanging="365"/>
      </w:pPr>
      <w:rPr>
        <w:rFonts w:hint="default"/>
        <w:lang w:val="en-US" w:eastAsia="en-US" w:bidi="en-US"/>
      </w:rPr>
    </w:lvl>
    <w:lvl w:ilvl="7" w:tplc="AA02A6F4">
      <w:numFmt w:val="bullet"/>
      <w:lvlText w:val="•"/>
      <w:lvlJc w:val="left"/>
      <w:pPr>
        <w:ind w:left="3779" w:hanging="365"/>
      </w:pPr>
      <w:rPr>
        <w:rFonts w:hint="default"/>
        <w:lang w:val="en-US" w:eastAsia="en-US" w:bidi="en-US"/>
      </w:rPr>
    </w:lvl>
    <w:lvl w:ilvl="8" w:tplc="549C61BA">
      <w:numFmt w:val="bullet"/>
      <w:lvlText w:val="•"/>
      <w:lvlJc w:val="left"/>
      <w:pPr>
        <w:ind w:left="4196" w:hanging="365"/>
      </w:pPr>
      <w:rPr>
        <w:rFonts w:hint="default"/>
        <w:lang w:val="en-US" w:eastAsia="en-US" w:bidi="en-US"/>
      </w:rPr>
    </w:lvl>
  </w:abstractNum>
  <w:abstractNum w:abstractNumId="13" w15:restartNumberingAfterBreak="0">
    <w:nsid w:val="17B937BB"/>
    <w:multiLevelType w:val="hybridMultilevel"/>
    <w:tmpl w:val="89C850DA"/>
    <w:lvl w:ilvl="0" w:tplc="493016C6">
      <w:numFmt w:val="bullet"/>
      <w:lvlText w:val=""/>
      <w:lvlJc w:val="left"/>
      <w:pPr>
        <w:ind w:left="824" w:hanging="361"/>
      </w:pPr>
      <w:rPr>
        <w:rFonts w:ascii="Symbol" w:eastAsia="Symbol" w:hAnsi="Symbol" w:cs="Symbol" w:hint="default"/>
        <w:w w:val="100"/>
        <w:sz w:val="22"/>
        <w:szCs w:val="22"/>
        <w:lang w:val="en-US" w:eastAsia="en-US" w:bidi="en-US"/>
      </w:rPr>
    </w:lvl>
    <w:lvl w:ilvl="1" w:tplc="F08E04CA">
      <w:numFmt w:val="bullet"/>
      <w:lvlText w:val="•"/>
      <w:lvlJc w:val="left"/>
      <w:pPr>
        <w:ind w:left="1510" w:hanging="361"/>
      </w:pPr>
      <w:rPr>
        <w:rFonts w:hint="default"/>
        <w:lang w:val="en-US" w:eastAsia="en-US" w:bidi="en-US"/>
      </w:rPr>
    </w:lvl>
    <w:lvl w:ilvl="2" w:tplc="365232CC">
      <w:numFmt w:val="bullet"/>
      <w:lvlText w:val="•"/>
      <w:lvlJc w:val="left"/>
      <w:pPr>
        <w:ind w:left="2200" w:hanging="361"/>
      </w:pPr>
      <w:rPr>
        <w:rFonts w:hint="default"/>
        <w:lang w:val="en-US" w:eastAsia="en-US" w:bidi="en-US"/>
      </w:rPr>
    </w:lvl>
    <w:lvl w:ilvl="3" w:tplc="423AF570">
      <w:numFmt w:val="bullet"/>
      <w:lvlText w:val="•"/>
      <w:lvlJc w:val="left"/>
      <w:pPr>
        <w:ind w:left="2890" w:hanging="361"/>
      </w:pPr>
      <w:rPr>
        <w:rFonts w:hint="default"/>
        <w:lang w:val="en-US" w:eastAsia="en-US" w:bidi="en-US"/>
      </w:rPr>
    </w:lvl>
    <w:lvl w:ilvl="4" w:tplc="6A42E7B4">
      <w:numFmt w:val="bullet"/>
      <w:lvlText w:val="•"/>
      <w:lvlJc w:val="left"/>
      <w:pPr>
        <w:ind w:left="3580" w:hanging="361"/>
      </w:pPr>
      <w:rPr>
        <w:rFonts w:hint="default"/>
        <w:lang w:val="en-US" w:eastAsia="en-US" w:bidi="en-US"/>
      </w:rPr>
    </w:lvl>
    <w:lvl w:ilvl="5" w:tplc="9AD4672E">
      <w:numFmt w:val="bullet"/>
      <w:lvlText w:val="•"/>
      <w:lvlJc w:val="left"/>
      <w:pPr>
        <w:ind w:left="4270" w:hanging="361"/>
      </w:pPr>
      <w:rPr>
        <w:rFonts w:hint="default"/>
        <w:lang w:val="en-US" w:eastAsia="en-US" w:bidi="en-US"/>
      </w:rPr>
    </w:lvl>
    <w:lvl w:ilvl="6" w:tplc="D7B28962">
      <w:numFmt w:val="bullet"/>
      <w:lvlText w:val="•"/>
      <w:lvlJc w:val="left"/>
      <w:pPr>
        <w:ind w:left="4960" w:hanging="361"/>
      </w:pPr>
      <w:rPr>
        <w:rFonts w:hint="default"/>
        <w:lang w:val="en-US" w:eastAsia="en-US" w:bidi="en-US"/>
      </w:rPr>
    </w:lvl>
    <w:lvl w:ilvl="7" w:tplc="F2D209D0">
      <w:numFmt w:val="bullet"/>
      <w:lvlText w:val="•"/>
      <w:lvlJc w:val="left"/>
      <w:pPr>
        <w:ind w:left="5650" w:hanging="361"/>
      </w:pPr>
      <w:rPr>
        <w:rFonts w:hint="default"/>
        <w:lang w:val="en-US" w:eastAsia="en-US" w:bidi="en-US"/>
      </w:rPr>
    </w:lvl>
    <w:lvl w:ilvl="8" w:tplc="D86AF99A">
      <w:numFmt w:val="bullet"/>
      <w:lvlText w:val="•"/>
      <w:lvlJc w:val="left"/>
      <w:pPr>
        <w:ind w:left="6340" w:hanging="361"/>
      </w:pPr>
      <w:rPr>
        <w:rFonts w:hint="default"/>
        <w:lang w:val="en-US" w:eastAsia="en-US" w:bidi="en-US"/>
      </w:rPr>
    </w:lvl>
  </w:abstractNum>
  <w:abstractNum w:abstractNumId="14" w15:restartNumberingAfterBreak="0">
    <w:nsid w:val="184B26E1"/>
    <w:multiLevelType w:val="hybridMultilevel"/>
    <w:tmpl w:val="6422EDC0"/>
    <w:lvl w:ilvl="0" w:tplc="689A3568">
      <w:numFmt w:val="bullet"/>
      <w:lvlText w:val=""/>
      <w:lvlJc w:val="left"/>
      <w:pPr>
        <w:ind w:left="849" w:hanging="361"/>
      </w:pPr>
      <w:rPr>
        <w:rFonts w:ascii="Symbol" w:eastAsia="Symbol" w:hAnsi="Symbol" w:cs="Symbol" w:hint="default"/>
        <w:w w:val="100"/>
        <w:sz w:val="22"/>
        <w:szCs w:val="22"/>
        <w:lang w:val="en-US" w:eastAsia="en-US" w:bidi="en-US"/>
      </w:rPr>
    </w:lvl>
    <w:lvl w:ilvl="1" w:tplc="64F0E342">
      <w:numFmt w:val="bullet"/>
      <w:lvlText w:val="•"/>
      <w:lvlJc w:val="left"/>
      <w:pPr>
        <w:ind w:left="1267" w:hanging="361"/>
      </w:pPr>
      <w:rPr>
        <w:rFonts w:hint="default"/>
        <w:lang w:val="en-US" w:eastAsia="en-US" w:bidi="en-US"/>
      </w:rPr>
    </w:lvl>
    <w:lvl w:ilvl="2" w:tplc="1E4A6910">
      <w:numFmt w:val="bullet"/>
      <w:lvlText w:val="•"/>
      <w:lvlJc w:val="left"/>
      <w:pPr>
        <w:ind w:left="1695" w:hanging="361"/>
      </w:pPr>
      <w:rPr>
        <w:rFonts w:hint="default"/>
        <w:lang w:val="en-US" w:eastAsia="en-US" w:bidi="en-US"/>
      </w:rPr>
    </w:lvl>
    <w:lvl w:ilvl="3" w:tplc="066A7D10">
      <w:numFmt w:val="bullet"/>
      <w:lvlText w:val="•"/>
      <w:lvlJc w:val="left"/>
      <w:pPr>
        <w:ind w:left="2122" w:hanging="361"/>
      </w:pPr>
      <w:rPr>
        <w:rFonts w:hint="default"/>
        <w:lang w:val="en-US" w:eastAsia="en-US" w:bidi="en-US"/>
      </w:rPr>
    </w:lvl>
    <w:lvl w:ilvl="4" w:tplc="2FC4B886">
      <w:numFmt w:val="bullet"/>
      <w:lvlText w:val="•"/>
      <w:lvlJc w:val="left"/>
      <w:pPr>
        <w:ind w:left="2550" w:hanging="361"/>
      </w:pPr>
      <w:rPr>
        <w:rFonts w:hint="default"/>
        <w:lang w:val="en-US" w:eastAsia="en-US" w:bidi="en-US"/>
      </w:rPr>
    </w:lvl>
    <w:lvl w:ilvl="5" w:tplc="9FB6799C">
      <w:numFmt w:val="bullet"/>
      <w:lvlText w:val="•"/>
      <w:lvlJc w:val="left"/>
      <w:pPr>
        <w:ind w:left="2978" w:hanging="361"/>
      </w:pPr>
      <w:rPr>
        <w:rFonts w:hint="default"/>
        <w:lang w:val="en-US" w:eastAsia="en-US" w:bidi="en-US"/>
      </w:rPr>
    </w:lvl>
    <w:lvl w:ilvl="6" w:tplc="E49E22EC">
      <w:numFmt w:val="bullet"/>
      <w:lvlText w:val="•"/>
      <w:lvlJc w:val="left"/>
      <w:pPr>
        <w:ind w:left="3405" w:hanging="361"/>
      </w:pPr>
      <w:rPr>
        <w:rFonts w:hint="default"/>
        <w:lang w:val="en-US" w:eastAsia="en-US" w:bidi="en-US"/>
      </w:rPr>
    </w:lvl>
    <w:lvl w:ilvl="7" w:tplc="FB743A0A">
      <w:numFmt w:val="bullet"/>
      <w:lvlText w:val="•"/>
      <w:lvlJc w:val="left"/>
      <w:pPr>
        <w:ind w:left="3833" w:hanging="361"/>
      </w:pPr>
      <w:rPr>
        <w:rFonts w:hint="default"/>
        <w:lang w:val="en-US" w:eastAsia="en-US" w:bidi="en-US"/>
      </w:rPr>
    </w:lvl>
    <w:lvl w:ilvl="8" w:tplc="1DB2BABC">
      <w:numFmt w:val="bullet"/>
      <w:lvlText w:val="•"/>
      <w:lvlJc w:val="left"/>
      <w:pPr>
        <w:ind w:left="4260" w:hanging="361"/>
      </w:pPr>
      <w:rPr>
        <w:rFonts w:hint="default"/>
        <w:lang w:val="en-US" w:eastAsia="en-US" w:bidi="en-US"/>
      </w:rPr>
    </w:lvl>
  </w:abstractNum>
  <w:abstractNum w:abstractNumId="15" w15:restartNumberingAfterBreak="0">
    <w:nsid w:val="1A05698F"/>
    <w:multiLevelType w:val="hybridMultilevel"/>
    <w:tmpl w:val="E32E18EE"/>
    <w:lvl w:ilvl="0" w:tplc="B944F508">
      <w:numFmt w:val="bullet"/>
      <w:lvlText w:val=""/>
      <w:lvlJc w:val="left"/>
      <w:pPr>
        <w:ind w:left="726" w:hanging="361"/>
      </w:pPr>
      <w:rPr>
        <w:rFonts w:ascii="Symbol" w:eastAsia="Symbol" w:hAnsi="Symbol" w:cs="Symbol" w:hint="default"/>
        <w:w w:val="100"/>
        <w:sz w:val="22"/>
        <w:szCs w:val="22"/>
        <w:lang w:val="en-US" w:eastAsia="en-US" w:bidi="en-US"/>
      </w:rPr>
    </w:lvl>
    <w:lvl w:ilvl="1" w:tplc="BD90D482">
      <w:numFmt w:val="bullet"/>
      <w:lvlText w:val="•"/>
      <w:lvlJc w:val="left"/>
      <w:pPr>
        <w:ind w:left="1158" w:hanging="361"/>
      </w:pPr>
      <w:rPr>
        <w:rFonts w:hint="default"/>
        <w:lang w:val="en-US" w:eastAsia="en-US" w:bidi="en-US"/>
      </w:rPr>
    </w:lvl>
    <w:lvl w:ilvl="2" w:tplc="0E3ECBC6">
      <w:numFmt w:val="bullet"/>
      <w:lvlText w:val="•"/>
      <w:lvlJc w:val="left"/>
      <w:pPr>
        <w:ind w:left="1597" w:hanging="361"/>
      </w:pPr>
      <w:rPr>
        <w:rFonts w:hint="default"/>
        <w:lang w:val="en-US" w:eastAsia="en-US" w:bidi="en-US"/>
      </w:rPr>
    </w:lvl>
    <w:lvl w:ilvl="3" w:tplc="002003D6">
      <w:numFmt w:val="bullet"/>
      <w:lvlText w:val="•"/>
      <w:lvlJc w:val="left"/>
      <w:pPr>
        <w:ind w:left="2036" w:hanging="361"/>
      </w:pPr>
      <w:rPr>
        <w:rFonts w:hint="default"/>
        <w:lang w:val="en-US" w:eastAsia="en-US" w:bidi="en-US"/>
      </w:rPr>
    </w:lvl>
    <w:lvl w:ilvl="4" w:tplc="A1FE29AE">
      <w:numFmt w:val="bullet"/>
      <w:lvlText w:val="•"/>
      <w:lvlJc w:val="left"/>
      <w:pPr>
        <w:ind w:left="2475" w:hanging="361"/>
      </w:pPr>
      <w:rPr>
        <w:rFonts w:hint="default"/>
        <w:lang w:val="en-US" w:eastAsia="en-US" w:bidi="en-US"/>
      </w:rPr>
    </w:lvl>
    <w:lvl w:ilvl="5" w:tplc="4618941C">
      <w:numFmt w:val="bullet"/>
      <w:lvlText w:val="•"/>
      <w:lvlJc w:val="left"/>
      <w:pPr>
        <w:ind w:left="2914" w:hanging="361"/>
      </w:pPr>
      <w:rPr>
        <w:rFonts w:hint="default"/>
        <w:lang w:val="en-US" w:eastAsia="en-US" w:bidi="en-US"/>
      </w:rPr>
    </w:lvl>
    <w:lvl w:ilvl="6" w:tplc="63784B42">
      <w:numFmt w:val="bullet"/>
      <w:lvlText w:val="•"/>
      <w:lvlJc w:val="left"/>
      <w:pPr>
        <w:ind w:left="3353" w:hanging="361"/>
      </w:pPr>
      <w:rPr>
        <w:rFonts w:hint="default"/>
        <w:lang w:val="en-US" w:eastAsia="en-US" w:bidi="en-US"/>
      </w:rPr>
    </w:lvl>
    <w:lvl w:ilvl="7" w:tplc="79F0912A">
      <w:numFmt w:val="bullet"/>
      <w:lvlText w:val="•"/>
      <w:lvlJc w:val="left"/>
      <w:pPr>
        <w:ind w:left="3792" w:hanging="361"/>
      </w:pPr>
      <w:rPr>
        <w:rFonts w:hint="default"/>
        <w:lang w:val="en-US" w:eastAsia="en-US" w:bidi="en-US"/>
      </w:rPr>
    </w:lvl>
    <w:lvl w:ilvl="8" w:tplc="81643932">
      <w:numFmt w:val="bullet"/>
      <w:lvlText w:val="•"/>
      <w:lvlJc w:val="left"/>
      <w:pPr>
        <w:ind w:left="4231" w:hanging="361"/>
      </w:pPr>
      <w:rPr>
        <w:rFonts w:hint="default"/>
        <w:lang w:val="en-US" w:eastAsia="en-US" w:bidi="en-US"/>
      </w:rPr>
    </w:lvl>
  </w:abstractNum>
  <w:abstractNum w:abstractNumId="16" w15:restartNumberingAfterBreak="0">
    <w:nsid w:val="1BB94621"/>
    <w:multiLevelType w:val="hybridMultilevel"/>
    <w:tmpl w:val="27449EEE"/>
    <w:lvl w:ilvl="0" w:tplc="A2B21C22">
      <w:numFmt w:val="bullet"/>
      <w:lvlText w:val=""/>
      <w:lvlJc w:val="left"/>
      <w:pPr>
        <w:ind w:left="636" w:hanging="365"/>
      </w:pPr>
      <w:rPr>
        <w:rFonts w:ascii="Symbol" w:eastAsia="Symbol" w:hAnsi="Symbol" w:cs="Symbol" w:hint="default"/>
        <w:w w:val="96"/>
        <w:sz w:val="22"/>
        <w:szCs w:val="22"/>
        <w:lang w:val="en-US" w:eastAsia="en-US" w:bidi="en-US"/>
      </w:rPr>
    </w:lvl>
    <w:lvl w:ilvl="1" w:tplc="91D4F3D8">
      <w:numFmt w:val="bullet"/>
      <w:lvlText w:val="•"/>
      <w:lvlJc w:val="left"/>
      <w:pPr>
        <w:ind w:left="1028" w:hanging="365"/>
      </w:pPr>
      <w:rPr>
        <w:rFonts w:hint="default"/>
        <w:lang w:val="en-US" w:eastAsia="en-US" w:bidi="en-US"/>
      </w:rPr>
    </w:lvl>
    <w:lvl w:ilvl="2" w:tplc="26DAE6A8">
      <w:numFmt w:val="bullet"/>
      <w:lvlText w:val="•"/>
      <w:lvlJc w:val="left"/>
      <w:pPr>
        <w:ind w:left="1421" w:hanging="365"/>
      </w:pPr>
      <w:rPr>
        <w:rFonts w:hint="default"/>
        <w:lang w:val="en-US" w:eastAsia="en-US" w:bidi="en-US"/>
      </w:rPr>
    </w:lvl>
    <w:lvl w:ilvl="3" w:tplc="71C62DA4">
      <w:numFmt w:val="bullet"/>
      <w:lvlText w:val="•"/>
      <w:lvlJc w:val="left"/>
      <w:pPr>
        <w:ind w:left="1814" w:hanging="365"/>
      </w:pPr>
      <w:rPr>
        <w:rFonts w:hint="default"/>
        <w:lang w:val="en-US" w:eastAsia="en-US" w:bidi="en-US"/>
      </w:rPr>
    </w:lvl>
    <w:lvl w:ilvl="4" w:tplc="7662F1FC">
      <w:numFmt w:val="bullet"/>
      <w:lvlText w:val="•"/>
      <w:lvlJc w:val="left"/>
      <w:pPr>
        <w:ind w:left="2206" w:hanging="365"/>
      </w:pPr>
      <w:rPr>
        <w:rFonts w:hint="default"/>
        <w:lang w:val="en-US" w:eastAsia="en-US" w:bidi="en-US"/>
      </w:rPr>
    </w:lvl>
    <w:lvl w:ilvl="5" w:tplc="17184228">
      <w:numFmt w:val="bullet"/>
      <w:lvlText w:val="•"/>
      <w:lvlJc w:val="left"/>
      <w:pPr>
        <w:ind w:left="2599" w:hanging="365"/>
      </w:pPr>
      <w:rPr>
        <w:rFonts w:hint="default"/>
        <w:lang w:val="en-US" w:eastAsia="en-US" w:bidi="en-US"/>
      </w:rPr>
    </w:lvl>
    <w:lvl w:ilvl="6" w:tplc="55FC145A">
      <w:numFmt w:val="bullet"/>
      <w:lvlText w:val="•"/>
      <w:lvlJc w:val="left"/>
      <w:pPr>
        <w:ind w:left="2992" w:hanging="365"/>
      </w:pPr>
      <w:rPr>
        <w:rFonts w:hint="default"/>
        <w:lang w:val="en-US" w:eastAsia="en-US" w:bidi="en-US"/>
      </w:rPr>
    </w:lvl>
    <w:lvl w:ilvl="7" w:tplc="24EE2468">
      <w:numFmt w:val="bullet"/>
      <w:lvlText w:val="•"/>
      <w:lvlJc w:val="left"/>
      <w:pPr>
        <w:ind w:left="3384" w:hanging="365"/>
      </w:pPr>
      <w:rPr>
        <w:rFonts w:hint="default"/>
        <w:lang w:val="en-US" w:eastAsia="en-US" w:bidi="en-US"/>
      </w:rPr>
    </w:lvl>
    <w:lvl w:ilvl="8" w:tplc="FF449C72">
      <w:numFmt w:val="bullet"/>
      <w:lvlText w:val="•"/>
      <w:lvlJc w:val="left"/>
      <w:pPr>
        <w:ind w:left="3777" w:hanging="365"/>
      </w:pPr>
      <w:rPr>
        <w:rFonts w:hint="default"/>
        <w:lang w:val="en-US" w:eastAsia="en-US" w:bidi="en-US"/>
      </w:rPr>
    </w:lvl>
  </w:abstractNum>
  <w:abstractNum w:abstractNumId="17" w15:restartNumberingAfterBreak="0">
    <w:nsid w:val="2203637C"/>
    <w:multiLevelType w:val="hybridMultilevel"/>
    <w:tmpl w:val="E6086A06"/>
    <w:lvl w:ilvl="0" w:tplc="0032F234">
      <w:start w:val="1"/>
      <w:numFmt w:val="bullet"/>
      <w:lvlText w:val=""/>
      <w:lvlJc w:val="left"/>
      <w:pPr>
        <w:ind w:left="459" w:hanging="360"/>
      </w:pPr>
      <w:rPr>
        <w:rFonts w:ascii="Symbol" w:hAnsi="Symbol" w:hint="default"/>
      </w:rPr>
    </w:lvl>
    <w:lvl w:ilvl="1" w:tplc="5044D822">
      <w:start w:val="1"/>
      <w:numFmt w:val="bullet"/>
      <w:lvlText w:val="o"/>
      <w:lvlJc w:val="left"/>
      <w:pPr>
        <w:ind w:left="1179" w:hanging="360"/>
      </w:pPr>
      <w:rPr>
        <w:rFonts w:ascii="Courier New" w:hAnsi="Courier New" w:hint="default"/>
      </w:rPr>
    </w:lvl>
    <w:lvl w:ilvl="2" w:tplc="1EA63082">
      <w:start w:val="1"/>
      <w:numFmt w:val="bullet"/>
      <w:lvlText w:val=""/>
      <w:lvlJc w:val="left"/>
      <w:pPr>
        <w:ind w:left="1899" w:hanging="360"/>
      </w:pPr>
      <w:rPr>
        <w:rFonts w:ascii="Wingdings" w:hAnsi="Wingdings" w:hint="default"/>
      </w:rPr>
    </w:lvl>
    <w:lvl w:ilvl="3" w:tplc="5F1AC98A">
      <w:start w:val="1"/>
      <w:numFmt w:val="bullet"/>
      <w:lvlText w:val=""/>
      <w:lvlJc w:val="left"/>
      <w:pPr>
        <w:ind w:left="2619" w:hanging="360"/>
      </w:pPr>
      <w:rPr>
        <w:rFonts w:ascii="Symbol" w:hAnsi="Symbol" w:hint="default"/>
      </w:rPr>
    </w:lvl>
    <w:lvl w:ilvl="4" w:tplc="28942824">
      <w:start w:val="1"/>
      <w:numFmt w:val="bullet"/>
      <w:lvlText w:val="o"/>
      <w:lvlJc w:val="left"/>
      <w:pPr>
        <w:ind w:left="3339" w:hanging="360"/>
      </w:pPr>
      <w:rPr>
        <w:rFonts w:ascii="Courier New" w:hAnsi="Courier New" w:hint="default"/>
      </w:rPr>
    </w:lvl>
    <w:lvl w:ilvl="5" w:tplc="3746DD16">
      <w:start w:val="1"/>
      <w:numFmt w:val="bullet"/>
      <w:lvlText w:val=""/>
      <w:lvlJc w:val="left"/>
      <w:pPr>
        <w:ind w:left="4059" w:hanging="360"/>
      </w:pPr>
      <w:rPr>
        <w:rFonts w:ascii="Wingdings" w:hAnsi="Wingdings" w:hint="default"/>
      </w:rPr>
    </w:lvl>
    <w:lvl w:ilvl="6" w:tplc="38D6FAFA">
      <w:start w:val="1"/>
      <w:numFmt w:val="bullet"/>
      <w:lvlText w:val=""/>
      <w:lvlJc w:val="left"/>
      <w:pPr>
        <w:ind w:left="4779" w:hanging="360"/>
      </w:pPr>
      <w:rPr>
        <w:rFonts w:ascii="Symbol" w:hAnsi="Symbol" w:hint="default"/>
      </w:rPr>
    </w:lvl>
    <w:lvl w:ilvl="7" w:tplc="E8E6683A">
      <w:start w:val="1"/>
      <w:numFmt w:val="bullet"/>
      <w:lvlText w:val="o"/>
      <w:lvlJc w:val="left"/>
      <w:pPr>
        <w:ind w:left="5499" w:hanging="360"/>
      </w:pPr>
      <w:rPr>
        <w:rFonts w:ascii="Courier New" w:hAnsi="Courier New" w:hint="default"/>
      </w:rPr>
    </w:lvl>
    <w:lvl w:ilvl="8" w:tplc="D82E0388">
      <w:start w:val="1"/>
      <w:numFmt w:val="bullet"/>
      <w:lvlText w:val=""/>
      <w:lvlJc w:val="left"/>
      <w:pPr>
        <w:ind w:left="6219" w:hanging="360"/>
      </w:pPr>
      <w:rPr>
        <w:rFonts w:ascii="Wingdings" w:hAnsi="Wingdings" w:hint="default"/>
      </w:rPr>
    </w:lvl>
  </w:abstractNum>
  <w:abstractNum w:abstractNumId="18" w15:restartNumberingAfterBreak="0">
    <w:nsid w:val="22AE307D"/>
    <w:multiLevelType w:val="hybridMultilevel"/>
    <w:tmpl w:val="F5A2F75A"/>
    <w:lvl w:ilvl="0" w:tplc="C376FAD6">
      <w:numFmt w:val="bullet"/>
      <w:lvlText w:val=""/>
      <w:lvlJc w:val="left"/>
      <w:pPr>
        <w:ind w:left="812" w:hanging="361"/>
      </w:pPr>
      <w:rPr>
        <w:rFonts w:ascii="Symbol" w:eastAsia="Symbol" w:hAnsi="Symbol" w:cs="Symbol" w:hint="default"/>
        <w:w w:val="100"/>
        <w:sz w:val="22"/>
        <w:szCs w:val="22"/>
        <w:lang w:val="en-US" w:eastAsia="en-US" w:bidi="en-US"/>
      </w:rPr>
    </w:lvl>
    <w:lvl w:ilvl="1" w:tplc="72DA73AA">
      <w:numFmt w:val="bullet"/>
      <w:lvlText w:val="•"/>
      <w:lvlJc w:val="left"/>
      <w:pPr>
        <w:ind w:left="1528" w:hanging="361"/>
      </w:pPr>
      <w:rPr>
        <w:rFonts w:hint="default"/>
        <w:lang w:val="en-US" w:eastAsia="en-US" w:bidi="en-US"/>
      </w:rPr>
    </w:lvl>
    <w:lvl w:ilvl="2" w:tplc="C89C8FC8">
      <w:numFmt w:val="bullet"/>
      <w:lvlText w:val="•"/>
      <w:lvlJc w:val="left"/>
      <w:pPr>
        <w:ind w:left="2236" w:hanging="361"/>
      </w:pPr>
      <w:rPr>
        <w:rFonts w:hint="default"/>
        <w:lang w:val="en-US" w:eastAsia="en-US" w:bidi="en-US"/>
      </w:rPr>
    </w:lvl>
    <w:lvl w:ilvl="3" w:tplc="762E4E9A">
      <w:numFmt w:val="bullet"/>
      <w:lvlText w:val="•"/>
      <w:lvlJc w:val="left"/>
      <w:pPr>
        <w:ind w:left="2944" w:hanging="361"/>
      </w:pPr>
      <w:rPr>
        <w:rFonts w:hint="default"/>
        <w:lang w:val="en-US" w:eastAsia="en-US" w:bidi="en-US"/>
      </w:rPr>
    </w:lvl>
    <w:lvl w:ilvl="4" w:tplc="C2C24342">
      <w:numFmt w:val="bullet"/>
      <w:lvlText w:val="•"/>
      <w:lvlJc w:val="left"/>
      <w:pPr>
        <w:ind w:left="3652" w:hanging="361"/>
      </w:pPr>
      <w:rPr>
        <w:rFonts w:hint="default"/>
        <w:lang w:val="en-US" w:eastAsia="en-US" w:bidi="en-US"/>
      </w:rPr>
    </w:lvl>
    <w:lvl w:ilvl="5" w:tplc="AA4CB848">
      <w:numFmt w:val="bullet"/>
      <w:lvlText w:val="•"/>
      <w:lvlJc w:val="left"/>
      <w:pPr>
        <w:ind w:left="4360" w:hanging="361"/>
      </w:pPr>
      <w:rPr>
        <w:rFonts w:hint="default"/>
        <w:lang w:val="en-US" w:eastAsia="en-US" w:bidi="en-US"/>
      </w:rPr>
    </w:lvl>
    <w:lvl w:ilvl="6" w:tplc="5BE0166C">
      <w:numFmt w:val="bullet"/>
      <w:lvlText w:val="•"/>
      <w:lvlJc w:val="left"/>
      <w:pPr>
        <w:ind w:left="5068" w:hanging="361"/>
      </w:pPr>
      <w:rPr>
        <w:rFonts w:hint="default"/>
        <w:lang w:val="en-US" w:eastAsia="en-US" w:bidi="en-US"/>
      </w:rPr>
    </w:lvl>
    <w:lvl w:ilvl="7" w:tplc="86560502">
      <w:numFmt w:val="bullet"/>
      <w:lvlText w:val="•"/>
      <w:lvlJc w:val="left"/>
      <w:pPr>
        <w:ind w:left="5776" w:hanging="361"/>
      </w:pPr>
      <w:rPr>
        <w:rFonts w:hint="default"/>
        <w:lang w:val="en-US" w:eastAsia="en-US" w:bidi="en-US"/>
      </w:rPr>
    </w:lvl>
    <w:lvl w:ilvl="8" w:tplc="850CB166">
      <w:numFmt w:val="bullet"/>
      <w:lvlText w:val="•"/>
      <w:lvlJc w:val="left"/>
      <w:pPr>
        <w:ind w:left="6484" w:hanging="361"/>
      </w:pPr>
      <w:rPr>
        <w:rFonts w:hint="default"/>
        <w:lang w:val="en-US" w:eastAsia="en-US" w:bidi="en-US"/>
      </w:rPr>
    </w:lvl>
  </w:abstractNum>
  <w:abstractNum w:abstractNumId="19" w15:restartNumberingAfterBreak="0">
    <w:nsid w:val="24383CBB"/>
    <w:multiLevelType w:val="hybridMultilevel"/>
    <w:tmpl w:val="0E726742"/>
    <w:lvl w:ilvl="0" w:tplc="E2E64F7E">
      <w:numFmt w:val="bullet"/>
      <w:lvlText w:val=""/>
      <w:lvlJc w:val="left"/>
      <w:pPr>
        <w:ind w:left="726" w:hanging="361"/>
      </w:pPr>
      <w:rPr>
        <w:rFonts w:ascii="Symbol" w:eastAsia="Symbol" w:hAnsi="Symbol" w:cs="Symbol" w:hint="default"/>
        <w:w w:val="100"/>
        <w:sz w:val="22"/>
        <w:szCs w:val="22"/>
        <w:lang w:val="en-US" w:eastAsia="en-US" w:bidi="en-US"/>
      </w:rPr>
    </w:lvl>
    <w:lvl w:ilvl="1" w:tplc="1DAEF84A">
      <w:numFmt w:val="bullet"/>
      <w:lvlText w:val="•"/>
      <w:lvlJc w:val="left"/>
      <w:pPr>
        <w:ind w:left="1158" w:hanging="361"/>
      </w:pPr>
      <w:rPr>
        <w:rFonts w:hint="default"/>
        <w:lang w:val="en-US" w:eastAsia="en-US" w:bidi="en-US"/>
      </w:rPr>
    </w:lvl>
    <w:lvl w:ilvl="2" w:tplc="D3003924">
      <w:numFmt w:val="bullet"/>
      <w:lvlText w:val="•"/>
      <w:lvlJc w:val="left"/>
      <w:pPr>
        <w:ind w:left="1597" w:hanging="361"/>
      </w:pPr>
      <w:rPr>
        <w:rFonts w:hint="default"/>
        <w:lang w:val="en-US" w:eastAsia="en-US" w:bidi="en-US"/>
      </w:rPr>
    </w:lvl>
    <w:lvl w:ilvl="3" w:tplc="693C99FA">
      <w:numFmt w:val="bullet"/>
      <w:lvlText w:val="•"/>
      <w:lvlJc w:val="left"/>
      <w:pPr>
        <w:ind w:left="2036" w:hanging="361"/>
      </w:pPr>
      <w:rPr>
        <w:rFonts w:hint="default"/>
        <w:lang w:val="en-US" w:eastAsia="en-US" w:bidi="en-US"/>
      </w:rPr>
    </w:lvl>
    <w:lvl w:ilvl="4" w:tplc="A2565EF8">
      <w:numFmt w:val="bullet"/>
      <w:lvlText w:val="•"/>
      <w:lvlJc w:val="left"/>
      <w:pPr>
        <w:ind w:left="2475" w:hanging="361"/>
      </w:pPr>
      <w:rPr>
        <w:rFonts w:hint="default"/>
        <w:lang w:val="en-US" w:eastAsia="en-US" w:bidi="en-US"/>
      </w:rPr>
    </w:lvl>
    <w:lvl w:ilvl="5" w:tplc="C4382722">
      <w:numFmt w:val="bullet"/>
      <w:lvlText w:val="•"/>
      <w:lvlJc w:val="left"/>
      <w:pPr>
        <w:ind w:left="2914" w:hanging="361"/>
      </w:pPr>
      <w:rPr>
        <w:rFonts w:hint="default"/>
        <w:lang w:val="en-US" w:eastAsia="en-US" w:bidi="en-US"/>
      </w:rPr>
    </w:lvl>
    <w:lvl w:ilvl="6" w:tplc="B80A109E">
      <w:numFmt w:val="bullet"/>
      <w:lvlText w:val="•"/>
      <w:lvlJc w:val="left"/>
      <w:pPr>
        <w:ind w:left="3353" w:hanging="361"/>
      </w:pPr>
      <w:rPr>
        <w:rFonts w:hint="default"/>
        <w:lang w:val="en-US" w:eastAsia="en-US" w:bidi="en-US"/>
      </w:rPr>
    </w:lvl>
    <w:lvl w:ilvl="7" w:tplc="CDF832CA">
      <w:numFmt w:val="bullet"/>
      <w:lvlText w:val="•"/>
      <w:lvlJc w:val="left"/>
      <w:pPr>
        <w:ind w:left="3792" w:hanging="361"/>
      </w:pPr>
      <w:rPr>
        <w:rFonts w:hint="default"/>
        <w:lang w:val="en-US" w:eastAsia="en-US" w:bidi="en-US"/>
      </w:rPr>
    </w:lvl>
    <w:lvl w:ilvl="8" w:tplc="BC848D98">
      <w:numFmt w:val="bullet"/>
      <w:lvlText w:val="•"/>
      <w:lvlJc w:val="left"/>
      <w:pPr>
        <w:ind w:left="4231" w:hanging="361"/>
      </w:pPr>
      <w:rPr>
        <w:rFonts w:hint="default"/>
        <w:lang w:val="en-US" w:eastAsia="en-US" w:bidi="en-US"/>
      </w:rPr>
    </w:lvl>
  </w:abstractNum>
  <w:abstractNum w:abstractNumId="20" w15:restartNumberingAfterBreak="0">
    <w:nsid w:val="271E67D6"/>
    <w:multiLevelType w:val="hybridMultilevel"/>
    <w:tmpl w:val="78EC768C"/>
    <w:lvl w:ilvl="0" w:tplc="D9E25DD0">
      <w:numFmt w:val="bullet"/>
      <w:lvlText w:val=""/>
      <w:lvlJc w:val="left"/>
      <w:pPr>
        <w:ind w:left="746" w:hanging="361"/>
      </w:pPr>
      <w:rPr>
        <w:rFonts w:ascii="Symbol" w:eastAsia="Symbol" w:hAnsi="Symbol" w:cs="Symbol" w:hint="default"/>
        <w:w w:val="100"/>
        <w:sz w:val="22"/>
        <w:szCs w:val="22"/>
        <w:lang w:val="en-US" w:eastAsia="en-US" w:bidi="en-US"/>
      </w:rPr>
    </w:lvl>
    <w:lvl w:ilvl="1" w:tplc="04090003" w:tentative="1">
      <w:start w:val="1"/>
      <w:numFmt w:val="bullet"/>
      <w:lvlText w:val="o"/>
      <w:lvlJc w:val="left"/>
      <w:pPr>
        <w:ind w:left="1532" w:hanging="360"/>
      </w:pPr>
      <w:rPr>
        <w:rFonts w:ascii="Courier New" w:hAnsi="Courier New" w:cs="Courier New" w:hint="default"/>
      </w:rPr>
    </w:lvl>
    <w:lvl w:ilvl="2" w:tplc="04090005" w:tentative="1">
      <w:start w:val="1"/>
      <w:numFmt w:val="bullet"/>
      <w:lvlText w:val=""/>
      <w:lvlJc w:val="left"/>
      <w:pPr>
        <w:ind w:left="2252" w:hanging="360"/>
      </w:pPr>
      <w:rPr>
        <w:rFonts w:ascii="Wingdings" w:hAnsi="Wingdings" w:hint="default"/>
      </w:rPr>
    </w:lvl>
    <w:lvl w:ilvl="3" w:tplc="04090001" w:tentative="1">
      <w:start w:val="1"/>
      <w:numFmt w:val="bullet"/>
      <w:lvlText w:val=""/>
      <w:lvlJc w:val="left"/>
      <w:pPr>
        <w:ind w:left="2972" w:hanging="360"/>
      </w:pPr>
      <w:rPr>
        <w:rFonts w:ascii="Symbol" w:hAnsi="Symbol" w:hint="default"/>
      </w:rPr>
    </w:lvl>
    <w:lvl w:ilvl="4" w:tplc="04090003" w:tentative="1">
      <w:start w:val="1"/>
      <w:numFmt w:val="bullet"/>
      <w:lvlText w:val="o"/>
      <w:lvlJc w:val="left"/>
      <w:pPr>
        <w:ind w:left="3692" w:hanging="360"/>
      </w:pPr>
      <w:rPr>
        <w:rFonts w:ascii="Courier New" w:hAnsi="Courier New" w:cs="Courier New" w:hint="default"/>
      </w:rPr>
    </w:lvl>
    <w:lvl w:ilvl="5" w:tplc="04090005" w:tentative="1">
      <w:start w:val="1"/>
      <w:numFmt w:val="bullet"/>
      <w:lvlText w:val=""/>
      <w:lvlJc w:val="left"/>
      <w:pPr>
        <w:ind w:left="4412" w:hanging="360"/>
      </w:pPr>
      <w:rPr>
        <w:rFonts w:ascii="Wingdings" w:hAnsi="Wingdings" w:hint="default"/>
      </w:rPr>
    </w:lvl>
    <w:lvl w:ilvl="6" w:tplc="04090001" w:tentative="1">
      <w:start w:val="1"/>
      <w:numFmt w:val="bullet"/>
      <w:lvlText w:val=""/>
      <w:lvlJc w:val="left"/>
      <w:pPr>
        <w:ind w:left="5132" w:hanging="360"/>
      </w:pPr>
      <w:rPr>
        <w:rFonts w:ascii="Symbol" w:hAnsi="Symbol" w:hint="default"/>
      </w:rPr>
    </w:lvl>
    <w:lvl w:ilvl="7" w:tplc="04090003" w:tentative="1">
      <w:start w:val="1"/>
      <w:numFmt w:val="bullet"/>
      <w:lvlText w:val="o"/>
      <w:lvlJc w:val="left"/>
      <w:pPr>
        <w:ind w:left="5852" w:hanging="360"/>
      </w:pPr>
      <w:rPr>
        <w:rFonts w:ascii="Courier New" w:hAnsi="Courier New" w:cs="Courier New" w:hint="default"/>
      </w:rPr>
    </w:lvl>
    <w:lvl w:ilvl="8" w:tplc="04090005" w:tentative="1">
      <w:start w:val="1"/>
      <w:numFmt w:val="bullet"/>
      <w:lvlText w:val=""/>
      <w:lvlJc w:val="left"/>
      <w:pPr>
        <w:ind w:left="6572" w:hanging="360"/>
      </w:pPr>
      <w:rPr>
        <w:rFonts w:ascii="Wingdings" w:hAnsi="Wingdings" w:hint="default"/>
      </w:rPr>
    </w:lvl>
  </w:abstractNum>
  <w:abstractNum w:abstractNumId="21" w15:restartNumberingAfterBreak="0">
    <w:nsid w:val="2BD8352A"/>
    <w:multiLevelType w:val="hybridMultilevel"/>
    <w:tmpl w:val="5226EB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2C6146D0"/>
    <w:multiLevelType w:val="hybridMultilevel"/>
    <w:tmpl w:val="6A966A2E"/>
    <w:lvl w:ilvl="0" w:tplc="04090001">
      <w:start w:val="1"/>
      <w:numFmt w:val="bullet"/>
      <w:lvlText w:val=""/>
      <w:lvlJc w:val="left"/>
      <w:pPr>
        <w:ind w:left="848" w:hanging="360"/>
      </w:pPr>
      <w:rPr>
        <w:rFonts w:ascii="Symbol" w:hAnsi="Symbol" w:hint="default"/>
      </w:rPr>
    </w:lvl>
    <w:lvl w:ilvl="1" w:tplc="04090003" w:tentative="1">
      <w:start w:val="1"/>
      <w:numFmt w:val="bullet"/>
      <w:lvlText w:val="o"/>
      <w:lvlJc w:val="left"/>
      <w:pPr>
        <w:ind w:left="1568" w:hanging="360"/>
      </w:pPr>
      <w:rPr>
        <w:rFonts w:ascii="Courier New" w:hAnsi="Courier New" w:cs="Courier New" w:hint="default"/>
      </w:rPr>
    </w:lvl>
    <w:lvl w:ilvl="2" w:tplc="04090005" w:tentative="1">
      <w:start w:val="1"/>
      <w:numFmt w:val="bullet"/>
      <w:lvlText w:val=""/>
      <w:lvlJc w:val="left"/>
      <w:pPr>
        <w:ind w:left="2288" w:hanging="360"/>
      </w:pPr>
      <w:rPr>
        <w:rFonts w:ascii="Wingdings" w:hAnsi="Wingdings" w:hint="default"/>
      </w:rPr>
    </w:lvl>
    <w:lvl w:ilvl="3" w:tplc="04090001" w:tentative="1">
      <w:start w:val="1"/>
      <w:numFmt w:val="bullet"/>
      <w:lvlText w:val=""/>
      <w:lvlJc w:val="left"/>
      <w:pPr>
        <w:ind w:left="3008" w:hanging="360"/>
      </w:pPr>
      <w:rPr>
        <w:rFonts w:ascii="Symbol" w:hAnsi="Symbol" w:hint="default"/>
      </w:rPr>
    </w:lvl>
    <w:lvl w:ilvl="4" w:tplc="04090003" w:tentative="1">
      <w:start w:val="1"/>
      <w:numFmt w:val="bullet"/>
      <w:lvlText w:val="o"/>
      <w:lvlJc w:val="left"/>
      <w:pPr>
        <w:ind w:left="3728" w:hanging="360"/>
      </w:pPr>
      <w:rPr>
        <w:rFonts w:ascii="Courier New" w:hAnsi="Courier New" w:cs="Courier New" w:hint="default"/>
      </w:rPr>
    </w:lvl>
    <w:lvl w:ilvl="5" w:tplc="04090005" w:tentative="1">
      <w:start w:val="1"/>
      <w:numFmt w:val="bullet"/>
      <w:lvlText w:val=""/>
      <w:lvlJc w:val="left"/>
      <w:pPr>
        <w:ind w:left="4448" w:hanging="360"/>
      </w:pPr>
      <w:rPr>
        <w:rFonts w:ascii="Wingdings" w:hAnsi="Wingdings" w:hint="default"/>
      </w:rPr>
    </w:lvl>
    <w:lvl w:ilvl="6" w:tplc="04090001" w:tentative="1">
      <w:start w:val="1"/>
      <w:numFmt w:val="bullet"/>
      <w:lvlText w:val=""/>
      <w:lvlJc w:val="left"/>
      <w:pPr>
        <w:ind w:left="5168" w:hanging="360"/>
      </w:pPr>
      <w:rPr>
        <w:rFonts w:ascii="Symbol" w:hAnsi="Symbol" w:hint="default"/>
      </w:rPr>
    </w:lvl>
    <w:lvl w:ilvl="7" w:tplc="04090003" w:tentative="1">
      <w:start w:val="1"/>
      <w:numFmt w:val="bullet"/>
      <w:lvlText w:val="o"/>
      <w:lvlJc w:val="left"/>
      <w:pPr>
        <w:ind w:left="5888" w:hanging="360"/>
      </w:pPr>
      <w:rPr>
        <w:rFonts w:ascii="Courier New" w:hAnsi="Courier New" w:cs="Courier New" w:hint="default"/>
      </w:rPr>
    </w:lvl>
    <w:lvl w:ilvl="8" w:tplc="04090005" w:tentative="1">
      <w:start w:val="1"/>
      <w:numFmt w:val="bullet"/>
      <w:lvlText w:val=""/>
      <w:lvlJc w:val="left"/>
      <w:pPr>
        <w:ind w:left="6608" w:hanging="360"/>
      </w:pPr>
      <w:rPr>
        <w:rFonts w:ascii="Wingdings" w:hAnsi="Wingdings" w:hint="default"/>
      </w:rPr>
    </w:lvl>
  </w:abstractNum>
  <w:abstractNum w:abstractNumId="23" w15:restartNumberingAfterBreak="0">
    <w:nsid w:val="2CDD66E4"/>
    <w:multiLevelType w:val="multilevel"/>
    <w:tmpl w:val="F7D2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F845A8"/>
    <w:multiLevelType w:val="hybridMultilevel"/>
    <w:tmpl w:val="031A5F82"/>
    <w:lvl w:ilvl="0" w:tplc="43AA5632">
      <w:numFmt w:val="bullet"/>
      <w:lvlText w:val=""/>
      <w:lvlJc w:val="left"/>
      <w:pPr>
        <w:ind w:left="855" w:hanging="365"/>
      </w:pPr>
      <w:rPr>
        <w:rFonts w:ascii="Symbol" w:eastAsia="Symbol" w:hAnsi="Symbol" w:cs="Symbol" w:hint="default"/>
        <w:w w:val="96"/>
        <w:sz w:val="22"/>
        <w:szCs w:val="22"/>
        <w:lang w:val="en-US" w:eastAsia="en-US" w:bidi="en-US"/>
      </w:rPr>
    </w:lvl>
    <w:lvl w:ilvl="1" w:tplc="4874F54A">
      <w:numFmt w:val="bullet"/>
      <w:lvlText w:val="•"/>
      <w:lvlJc w:val="left"/>
      <w:pPr>
        <w:ind w:left="1277" w:hanging="365"/>
      </w:pPr>
      <w:rPr>
        <w:rFonts w:hint="default"/>
        <w:lang w:val="en-US" w:eastAsia="en-US" w:bidi="en-US"/>
      </w:rPr>
    </w:lvl>
    <w:lvl w:ilvl="2" w:tplc="B6A2E7B4">
      <w:numFmt w:val="bullet"/>
      <w:lvlText w:val="•"/>
      <w:lvlJc w:val="left"/>
      <w:pPr>
        <w:ind w:left="1694" w:hanging="365"/>
      </w:pPr>
      <w:rPr>
        <w:rFonts w:hint="default"/>
        <w:lang w:val="en-US" w:eastAsia="en-US" w:bidi="en-US"/>
      </w:rPr>
    </w:lvl>
    <w:lvl w:ilvl="3" w:tplc="6B5AC10A">
      <w:numFmt w:val="bullet"/>
      <w:lvlText w:val="•"/>
      <w:lvlJc w:val="left"/>
      <w:pPr>
        <w:ind w:left="2111" w:hanging="365"/>
      </w:pPr>
      <w:rPr>
        <w:rFonts w:hint="default"/>
        <w:lang w:val="en-US" w:eastAsia="en-US" w:bidi="en-US"/>
      </w:rPr>
    </w:lvl>
    <w:lvl w:ilvl="4" w:tplc="28F83AFE">
      <w:numFmt w:val="bullet"/>
      <w:lvlText w:val="•"/>
      <w:lvlJc w:val="left"/>
      <w:pPr>
        <w:ind w:left="2528" w:hanging="365"/>
      </w:pPr>
      <w:rPr>
        <w:rFonts w:hint="default"/>
        <w:lang w:val="en-US" w:eastAsia="en-US" w:bidi="en-US"/>
      </w:rPr>
    </w:lvl>
    <w:lvl w:ilvl="5" w:tplc="72605D76">
      <w:numFmt w:val="bullet"/>
      <w:lvlText w:val="•"/>
      <w:lvlJc w:val="left"/>
      <w:pPr>
        <w:ind w:left="2945" w:hanging="365"/>
      </w:pPr>
      <w:rPr>
        <w:rFonts w:hint="default"/>
        <w:lang w:val="en-US" w:eastAsia="en-US" w:bidi="en-US"/>
      </w:rPr>
    </w:lvl>
    <w:lvl w:ilvl="6" w:tplc="14C2CBB2">
      <w:numFmt w:val="bullet"/>
      <w:lvlText w:val="•"/>
      <w:lvlJc w:val="left"/>
      <w:pPr>
        <w:ind w:left="3362" w:hanging="365"/>
      </w:pPr>
      <w:rPr>
        <w:rFonts w:hint="default"/>
        <w:lang w:val="en-US" w:eastAsia="en-US" w:bidi="en-US"/>
      </w:rPr>
    </w:lvl>
    <w:lvl w:ilvl="7" w:tplc="E69EE466">
      <w:numFmt w:val="bullet"/>
      <w:lvlText w:val="•"/>
      <w:lvlJc w:val="left"/>
      <w:pPr>
        <w:ind w:left="3779" w:hanging="365"/>
      </w:pPr>
      <w:rPr>
        <w:rFonts w:hint="default"/>
        <w:lang w:val="en-US" w:eastAsia="en-US" w:bidi="en-US"/>
      </w:rPr>
    </w:lvl>
    <w:lvl w:ilvl="8" w:tplc="AFB40142">
      <w:numFmt w:val="bullet"/>
      <w:lvlText w:val="•"/>
      <w:lvlJc w:val="left"/>
      <w:pPr>
        <w:ind w:left="4196" w:hanging="365"/>
      </w:pPr>
      <w:rPr>
        <w:rFonts w:hint="default"/>
        <w:lang w:val="en-US" w:eastAsia="en-US" w:bidi="en-US"/>
      </w:rPr>
    </w:lvl>
  </w:abstractNum>
  <w:abstractNum w:abstractNumId="25" w15:restartNumberingAfterBreak="0">
    <w:nsid w:val="33950AC2"/>
    <w:multiLevelType w:val="hybridMultilevel"/>
    <w:tmpl w:val="DF56A278"/>
    <w:lvl w:ilvl="0" w:tplc="73BA3D54">
      <w:numFmt w:val="bullet"/>
      <w:lvlText w:val=""/>
      <w:lvlJc w:val="left"/>
      <w:pPr>
        <w:ind w:left="788" w:hanging="361"/>
      </w:pPr>
      <w:rPr>
        <w:rFonts w:ascii="Symbol" w:eastAsia="Symbol" w:hAnsi="Symbol" w:cs="Symbol" w:hint="default"/>
        <w:w w:val="100"/>
        <w:sz w:val="22"/>
        <w:szCs w:val="22"/>
        <w:lang w:val="en-US" w:eastAsia="en-US" w:bidi="en-US"/>
      </w:rPr>
    </w:lvl>
    <w:lvl w:ilvl="1" w:tplc="48D8D788">
      <w:numFmt w:val="bullet"/>
      <w:lvlText w:val="•"/>
      <w:lvlJc w:val="left"/>
      <w:pPr>
        <w:ind w:left="1212" w:hanging="361"/>
      </w:pPr>
      <w:rPr>
        <w:rFonts w:hint="default"/>
        <w:lang w:val="en-US" w:eastAsia="en-US" w:bidi="en-US"/>
      </w:rPr>
    </w:lvl>
    <w:lvl w:ilvl="2" w:tplc="3716AAC8">
      <w:numFmt w:val="bullet"/>
      <w:lvlText w:val="•"/>
      <w:lvlJc w:val="left"/>
      <w:pPr>
        <w:ind w:left="1645" w:hanging="361"/>
      </w:pPr>
      <w:rPr>
        <w:rFonts w:hint="default"/>
        <w:lang w:val="en-US" w:eastAsia="en-US" w:bidi="en-US"/>
      </w:rPr>
    </w:lvl>
    <w:lvl w:ilvl="3" w:tplc="393E515E">
      <w:numFmt w:val="bullet"/>
      <w:lvlText w:val="•"/>
      <w:lvlJc w:val="left"/>
      <w:pPr>
        <w:ind w:left="2078" w:hanging="361"/>
      </w:pPr>
      <w:rPr>
        <w:rFonts w:hint="default"/>
        <w:lang w:val="en-US" w:eastAsia="en-US" w:bidi="en-US"/>
      </w:rPr>
    </w:lvl>
    <w:lvl w:ilvl="4" w:tplc="F8DA8CCA">
      <w:numFmt w:val="bullet"/>
      <w:lvlText w:val="•"/>
      <w:lvlJc w:val="left"/>
      <w:pPr>
        <w:ind w:left="2511" w:hanging="361"/>
      </w:pPr>
      <w:rPr>
        <w:rFonts w:hint="default"/>
        <w:lang w:val="en-US" w:eastAsia="en-US" w:bidi="en-US"/>
      </w:rPr>
    </w:lvl>
    <w:lvl w:ilvl="5" w:tplc="BE6E3CE8">
      <w:numFmt w:val="bullet"/>
      <w:lvlText w:val="•"/>
      <w:lvlJc w:val="left"/>
      <w:pPr>
        <w:ind w:left="2944" w:hanging="361"/>
      </w:pPr>
      <w:rPr>
        <w:rFonts w:hint="default"/>
        <w:lang w:val="en-US" w:eastAsia="en-US" w:bidi="en-US"/>
      </w:rPr>
    </w:lvl>
    <w:lvl w:ilvl="6" w:tplc="213A008C">
      <w:numFmt w:val="bullet"/>
      <w:lvlText w:val="•"/>
      <w:lvlJc w:val="left"/>
      <w:pPr>
        <w:ind w:left="3377" w:hanging="361"/>
      </w:pPr>
      <w:rPr>
        <w:rFonts w:hint="default"/>
        <w:lang w:val="en-US" w:eastAsia="en-US" w:bidi="en-US"/>
      </w:rPr>
    </w:lvl>
    <w:lvl w:ilvl="7" w:tplc="723E20A8">
      <w:numFmt w:val="bullet"/>
      <w:lvlText w:val="•"/>
      <w:lvlJc w:val="left"/>
      <w:pPr>
        <w:ind w:left="3810" w:hanging="361"/>
      </w:pPr>
      <w:rPr>
        <w:rFonts w:hint="default"/>
        <w:lang w:val="en-US" w:eastAsia="en-US" w:bidi="en-US"/>
      </w:rPr>
    </w:lvl>
    <w:lvl w:ilvl="8" w:tplc="27FEBCA6">
      <w:numFmt w:val="bullet"/>
      <w:lvlText w:val="•"/>
      <w:lvlJc w:val="left"/>
      <w:pPr>
        <w:ind w:left="4243" w:hanging="361"/>
      </w:pPr>
      <w:rPr>
        <w:rFonts w:hint="default"/>
        <w:lang w:val="en-US" w:eastAsia="en-US" w:bidi="en-US"/>
      </w:rPr>
    </w:lvl>
  </w:abstractNum>
  <w:abstractNum w:abstractNumId="26" w15:restartNumberingAfterBreak="0">
    <w:nsid w:val="37DD6B35"/>
    <w:multiLevelType w:val="hybridMultilevel"/>
    <w:tmpl w:val="27AA131C"/>
    <w:lvl w:ilvl="0" w:tplc="8A7882DE">
      <w:numFmt w:val="bullet"/>
      <w:lvlText w:val=""/>
      <w:lvlJc w:val="left"/>
      <w:pPr>
        <w:ind w:left="824" w:hanging="361"/>
      </w:pPr>
      <w:rPr>
        <w:rFonts w:ascii="Symbol" w:eastAsia="Symbol" w:hAnsi="Symbol" w:cs="Symbol" w:hint="default"/>
        <w:w w:val="100"/>
        <w:sz w:val="22"/>
        <w:szCs w:val="22"/>
        <w:lang w:val="en-US" w:eastAsia="en-US" w:bidi="en-US"/>
      </w:rPr>
    </w:lvl>
    <w:lvl w:ilvl="1" w:tplc="F2E4DD14">
      <w:numFmt w:val="bullet"/>
      <w:lvlText w:val="•"/>
      <w:lvlJc w:val="left"/>
      <w:pPr>
        <w:ind w:left="1510" w:hanging="361"/>
      </w:pPr>
      <w:rPr>
        <w:rFonts w:hint="default"/>
        <w:lang w:val="en-US" w:eastAsia="en-US" w:bidi="en-US"/>
      </w:rPr>
    </w:lvl>
    <w:lvl w:ilvl="2" w:tplc="FBAA599C">
      <w:numFmt w:val="bullet"/>
      <w:lvlText w:val="•"/>
      <w:lvlJc w:val="left"/>
      <w:pPr>
        <w:ind w:left="2200" w:hanging="361"/>
      </w:pPr>
      <w:rPr>
        <w:rFonts w:hint="default"/>
        <w:lang w:val="en-US" w:eastAsia="en-US" w:bidi="en-US"/>
      </w:rPr>
    </w:lvl>
    <w:lvl w:ilvl="3" w:tplc="2C226388">
      <w:numFmt w:val="bullet"/>
      <w:lvlText w:val="•"/>
      <w:lvlJc w:val="left"/>
      <w:pPr>
        <w:ind w:left="2890" w:hanging="361"/>
      </w:pPr>
      <w:rPr>
        <w:rFonts w:hint="default"/>
        <w:lang w:val="en-US" w:eastAsia="en-US" w:bidi="en-US"/>
      </w:rPr>
    </w:lvl>
    <w:lvl w:ilvl="4" w:tplc="CBD2B378">
      <w:numFmt w:val="bullet"/>
      <w:lvlText w:val="•"/>
      <w:lvlJc w:val="left"/>
      <w:pPr>
        <w:ind w:left="3580" w:hanging="361"/>
      </w:pPr>
      <w:rPr>
        <w:rFonts w:hint="default"/>
        <w:lang w:val="en-US" w:eastAsia="en-US" w:bidi="en-US"/>
      </w:rPr>
    </w:lvl>
    <w:lvl w:ilvl="5" w:tplc="B9325622">
      <w:numFmt w:val="bullet"/>
      <w:lvlText w:val="•"/>
      <w:lvlJc w:val="left"/>
      <w:pPr>
        <w:ind w:left="4270" w:hanging="361"/>
      </w:pPr>
      <w:rPr>
        <w:rFonts w:hint="default"/>
        <w:lang w:val="en-US" w:eastAsia="en-US" w:bidi="en-US"/>
      </w:rPr>
    </w:lvl>
    <w:lvl w:ilvl="6" w:tplc="D89C9750">
      <w:numFmt w:val="bullet"/>
      <w:lvlText w:val="•"/>
      <w:lvlJc w:val="left"/>
      <w:pPr>
        <w:ind w:left="4960" w:hanging="361"/>
      </w:pPr>
      <w:rPr>
        <w:rFonts w:hint="default"/>
        <w:lang w:val="en-US" w:eastAsia="en-US" w:bidi="en-US"/>
      </w:rPr>
    </w:lvl>
    <w:lvl w:ilvl="7" w:tplc="710C3924">
      <w:numFmt w:val="bullet"/>
      <w:lvlText w:val="•"/>
      <w:lvlJc w:val="left"/>
      <w:pPr>
        <w:ind w:left="5650" w:hanging="361"/>
      </w:pPr>
      <w:rPr>
        <w:rFonts w:hint="default"/>
        <w:lang w:val="en-US" w:eastAsia="en-US" w:bidi="en-US"/>
      </w:rPr>
    </w:lvl>
    <w:lvl w:ilvl="8" w:tplc="638C7DA8">
      <w:numFmt w:val="bullet"/>
      <w:lvlText w:val="•"/>
      <w:lvlJc w:val="left"/>
      <w:pPr>
        <w:ind w:left="6340" w:hanging="361"/>
      </w:pPr>
      <w:rPr>
        <w:rFonts w:hint="default"/>
        <w:lang w:val="en-US" w:eastAsia="en-US" w:bidi="en-US"/>
      </w:rPr>
    </w:lvl>
  </w:abstractNum>
  <w:abstractNum w:abstractNumId="27" w15:restartNumberingAfterBreak="0">
    <w:nsid w:val="38683748"/>
    <w:multiLevelType w:val="hybridMultilevel"/>
    <w:tmpl w:val="EE6A0CA2"/>
    <w:lvl w:ilvl="0" w:tplc="E1F61D98">
      <w:numFmt w:val="bullet"/>
      <w:lvlText w:val=""/>
      <w:lvlJc w:val="left"/>
      <w:pPr>
        <w:ind w:left="728" w:hanging="361"/>
      </w:pPr>
      <w:rPr>
        <w:rFonts w:ascii="Symbol" w:eastAsia="Symbol" w:hAnsi="Symbol" w:cs="Symbol" w:hint="default"/>
        <w:w w:val="100"/>
        <w:sz w:val="22"/>
        <w:szCs w:val="22"/>
        <w:lang w:val="en-US" w:eastAsia="en-US" w:bidi="en-US"/>
      </w:rPr>
    </w:lvl>
    <w:lvl w:ilvl="1" w:tplc="9DBCC65E">
      <w:numFmt w:val="bullet"/>
      <w:lvlText w:val="•"/>
      <w:lvlJc w:val="left"/>
      <w:pPr>
        <w:ind w:left="1158" w:hanging="361"/>
      </w:pPr>
      <w:rPr>
        <w:rFonts w:hint="default"/>
        <w:lang w:val="en-US" w:eastAsia="en-US" w:bidi="en-US"/>
      </w:rPr>
    </w:lvl>
    <w:lvl w:ilvl="2" w:tplc="C1243BAA">
      <w:numFmt w:val="bullet"/>
      <w:lvlText w:val="•"/>
      <w:lvlJc w:val="left"/>
      <w:pPr>
        <w:ind w:left="1597" w:hanging="361"/>
      </w:pPr>
      <w:rPr>
        <w:rFonts w:hint="default"/>
        <w:lang w:val="en-US" w:eastAsia="en-US" w:bidi="en-US"/>
      </w:rPr>
    </w:lvl>
    <w:lvl w:ilvl="3" w:tplc="3B3CE3F8">
      <w:numFmt w:val="bullet"/>
      <w:lvlText w:val="•"/>
      <w:lvlJc w:val="left"/>
      <w:pPr>
        <w:ind w:left="2036" w:hanging="361"/>
      </w:pPr>
      <w:rPr>
        <w:rFonts w:hint="default"/>
        <w:lang w:val="en-US" w:eastAsia="en-US" w:bidi="en-US"/>
      </w:rPr>
    </w:lvl>
    <w:lvl w:ilvl="4" w:tplc="63E49210">
      <w:numFmt w:val="bullet"/>
      <w:lvlText w:val="•"/>
      <w:lvlJc w:val="left"/>
      <w:pPr>
        <w:ind w:left="2475" w:hanging="361"/>
      </w:pPr>
      <w:rPr>
        <w:rFonts w:hint="default"/>
        <w:lang w:val="en-US" w:eastAsia="en-US" w:bidi="en-US"/>
      </w:rPr>
    </w:lvl>
    <w:lvl w:ilvl="5" w:tplc="FABC99EE">
      <w:numFmt w:val="bullet"/>
      <w:lvlText w:val="•"/>
      <w:lvlJc w:val="left"/>
      <w:pPr>
        <w:ind w:left="2914" w:hanging="361"/>
      </w:pPr>
      <w:rPr>
        <w:rFonts w:hint="default"/>
        <w:lang w:val="en-US" w:eastAsia="en-US" w:bidi="en-US"/>
      </w:rPr>
    </w:lvl>
    <w:lvl w:ilvl="6" w:tplc="EE34DFA2">
      <w:numFmt w:val="bullet"/>
      <w:lvlText w:val="•"/>
      <w:lvlJc w:val="left"/>
      <w:pPr>
        <w:ind w:left="3353" w:hanging="361"/>
      </w:pPr>
      <w:rPr>
        <w:rFonts w:hint="default"/>
        <w:lang w:val="en-US" w:eastAsia="en-US" w:bidi="en-US"/>
      </w:rPr>
    </w:lvl>
    <w:lvl w:ilvl="7" w:tplc="EE5AB0DC">
      <w:numFmt w:val="bullet"/>
      <w:lvlText w:val="•"/>
      <w:lvlJc w:val="left"/>
      <w:pPr>
        <w:ind w:left="3792" w:hanging="361"/>
      </w:pPr>
      <w:rPr>
        <w:rFonts w:hint="default"/>
        <w:lang w:val="en-US" w:eastAsia="en-US" w:bidi="en-US"/>
      </w:rPr>
    </w:lvl>
    <w:lvl w:ilvl="8" w:tplc="6BB20938">
      <w:numFmt w:val="bullet"/>
      <w:lvlText w:val="•"/>
      <w:lvlJc w:val="left"/>
      <w:pPr>
        <w:ind w:left="4231" w:hanging="361"/>
      </w:pPr>
      <w:rPr>
        <w:rFonts w:hint="default"/>
        <w:lang w:val="en-US" w:eastAsia="en-US" w:bidi="en-US"/>
      </w:rPr>
    </w:lvl>
  </w:abstractNum>
  <w:abstractNum w:abstractNumId="28" w15:restartNumberingAfterBreak="0">
    <w:nsid w:val="3885787C"/>
    <w:multiLevelType w:val="hybridMultilevel"/>
    <w:tmpl w:val="12D830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38EB59CD"/>
    <w:multiLevelType w:val="hybridMultilevel"/>
    <w:tmpl w:val="9A3A2F0C"/>
    <w:lvl w:ilvl="0" w:tplc="47EEEBC4">
      <w:numFmt w:val="bullet"/>
      <w:lvlText w:val=""/>
      <w:lvlJc w:val="left"/>
      <w:pPr>
        <w:ind w:left="820" w:hanging="361"/>
      </w:pPr>
      <w:rPr>
        <w:rFonts w:ascii="Symbol" w:eastAsia="Symbol" w:hAnsi="Symbol" w:cs="Symbol" w:hint="default"/>
        <w:w w:val="100"/>
        <w:sz w:val="22"/>
        <w:szCs w:val="22"/>
        <w:lang w:val="en-US" w:eastAsia="en-US" w:bidi="en-US"/>
      </w:rPr>
    </w:lvl>
    <w:lvl w:ilvl="1" w:tplc="5CEC6206">
      <w:numFmt w:val="bullet"/>
      <w:lvlText w:val="•"/>
      <w:lvlJc w:val="left"/>
      <w:pPr>
        <w:ind w:left="1248" w:hanging="361"/>
      </w:pPr>
      <w:rPr>
        <w:rFonts w:hint="default"/>
        <w:lang w:val="en-US" w:eastAsia="en-US" w:bidi="en-US"/>
      </w:rPr>
    </w:lvl>
    <w:lvl w:ilvl="2" w:tplc="DAC685C8">
      <w:numFmt w:val="bullet"/>
      <w:lvlText w:val="•"/>
      <w:lvlJc w:val="left"/>
      <w:pPr>
        <w:ind w:left="1677" w:hanging="361"/>
      </w:pPr>
      <w:rPr>
        <w:rFonts w:hint="default"/>
        <w:lang w:val="en-US" w:eastAsia="en-US" w:bidi="en-US"/>
      </w:rPr>
    </w:lvl>
    <w:lvl w:ilvl="3" w:tplc="AA5287FE">
      <w:numFmt w:val="bullet"/>
      <w:lvlText w:val="•"/>
      <w:lvlJc w:val="left"/>
      <w:pPr>
        <w:ind w:left="2106" w:hanging="361"/>
      </w:pPr>
      <w:rPr>
        <w:rFonts w:hint="default"/>
        <w:lang w:val="en-US" w:eastAsia="en-US" w:bidi="en-US"/>
      </w:rPr>
    </w:lvl>
    <w:lvl w:ilvl="4" w:tplc="A2F2B780">
      <w:numFmt w:val="bullet"/>
      <w:lvlText w:val="•"/>
      <w:lvlJc w:val="left"/>
      <w:pPr>
        <w:ind w:left="2535" w:hanging="361"/>
      </w:pPr>
      <w:rPr>
        <w:rFonts w:hint="default"/>
        <w:lang w:val="en-US" w:eastAsia="en-US" w:bidi="en-US"/>
      </w:rPr>
    </w:lvl>
    <w:lvl w:ilvl="5" w:tplc="40162174">
      <w:numFmt w:val="bullet"/>
      <w:lvlText w:val="•"/>
      <w:lvlJc w:val="left"/>
      <w:pPr>
        <w:ind w:left="2964" w:hanging="361"/>
      </w:pPr>
      <w:rPr>
        <w:rFonts w:hint="default"/>
        <w:lang w:val="en-US" w:eastAsia="en-US" w:bidi="en-US"/>
      </w:rPr>
    </w:lvl>
    <w:lvl w:ilvl="6" w:tplc="A2B4647C">
      <w:numFmt w:val="bullet"/>
      <w:lvlText w:val="•"/>
      <w:lvlJc w:val="left"/>
      <w:pPr>
        <w:ind w:left="3393" w:hanging="361"/>
      </w:pPr>
      <w:rPr>
        <w:rFonts w:hint="default"/>
        <w:lang w:val="en-US" w:eastAsia="en-US" w:bidi="en-US"/>
      </w:rPr>
    </w:lvl>
    <w:lvl w:ilvl="7" w:tplc="795C4462">
      <w:numFmt w:val="bullet"/>
      <w:lvlText w:val="•"/>
      <w:lvlJc w:val="left"/>
      <w:pPr>
        <w:ind w:left="3822" w:hanging="361"/>
      </w:pPr>
      <w:rPr>
        <w:rFonts w:hint="default"/>
        <w:lang w:val="en-US" w:eastAsia="en-US" w:bidi="en-US"/>
      </w:rPr>
    </w:lvl>
    <w:lvl w:ilvl="8" w:tplc="E64A58DC">
      <w:numFmt w:val="bullet"/>
      <w:lvlText w:val="•"/>
      <w:lvlJc w:val="left"/>
      <w:pPr>
        <w:ind w:left="4251" w:hanging="361"/>
      </w:pPr>
      <w:rPr>
        <w:rFonts w:hint="default"/>
        <w:lang w:val="en-US" w:eastAsia="en-US" w:bidi="en-US"/>
      </w:rPr>
    </w:lvl>
  </w:abstractNum>
  <w:abstractNum w:abstractNumId="30" w15:restartNumberingAfterBreak="0">
    <w:nsid w:val="3A936B38"/>
    <w:multiLevelType w:val="hybridMultilevel"/>
    <w:tmpl w:val="30967B02"/>
    <w:lvl w:ilvl="0" w:tplc="61E62AEA">
      <w:numFmt w:val="bullet"/>
      <w:lvlText w:val=""/>
      <w:lvlJc w:val="left"/>
      <w:pPr>
        <w:ind w:left="849" w:hanging="361"/>
      </w:pPr>
      <w:rPr>
        <w:rFonts w:ascii="Symbol" w:eastAsia="Symbol" w:hAnsi="Symbol" w:cs="Symbol" w:hint="default"/>
        <w:w w:val="100"/>
        <w:sz w:val="22"/>
        <w:szCs w:val="22"/>
        <w:lang w:val="en-US" w:eastAsia="en-US" w:bidi="en-US"/>
      </w:rPr>
    </w:lvl>
    <w:lvl w:ilvl="1" w:tplc="D54A27C8">
      <w:numFmt w:val="bullet"/>
      <w:lvlText w:val="•"/>
      <w:lvlJc w:val="left"/>
      <w:pPr>
        <w:ind w:left="1544" w:hanging="361"/>
      </w:pPr>
      <w:rPr>
        <w:rFonts w:hint="default"/>
        <w:lang w:val="en-US" w:eastAsia="en-US" w:bidi="en-US"/>
      </w:rPr>
    </w:lvl>
    <w:lvl w:ilvl="2" w:tplc="722095BE">
      <w:numFmt w:val="bullet"/>
      <w:lvlText w:val="•"/>
      <w:lvlJc w:val="left"/>
      <w:pPr>
        <w:ind w:left="2248" w:hanging="361"/>
      </w:pPr>
      <w:rPr>
        <w:rFonts w:hint="default"/>
        <w:lang w:val="en-US" w:eastAsia="en-US" w:bidi="en-US"/>
      </w:rPr>
    </w:lvl>
    <w:lvl w:ilvl="3" w:tplc="0302C532">
      <w:numFmt w:val="bullet"/>
      <w:lvlText w:val="•"/>
      <w:lvlJc w:val="left"/>
      <w:pPr>
        <w:ind w:left="2952" w:hanging="361"/>
      </w:pPr>
      <w:rPr>
        <w:rFonts w:hint="default"/>
        <w:lang w:val="en-US" w:eastAsia="en-US" w:bidi="en-US"/>
      </w:rPr>
    </w:lvl>
    <w:lvl w:ilvl="4" w:tplc="AD30B588">
      <w:numFmt w:val="bullet"/>
      <w:lvlText w:val="•"/>
      <w:lvlJc w:val="left"/>
      <w:pPr>
        <w:ind w:left="3656" w:hanging="361"/>
      </w:pPr>
      <w:rPr>
        <w:rFonts w:hint="default"/>
        <w:lang w:val="en-US" w:eastAsia="en-US" w:bidi="en-US"/>
      </w:rPr>
    </w:lvl>
    <w:lvl w:ilvl="5" w:tplc="8F0EB3CA">
      <w:numFmt w:val="bullet"/>
      <w:lvlText w:val="•"/>
      <w:lvlJc w:val="left"/>
      <w:pPr>
        <w:ind w:left="4360" w:hanging="361"/>
      </w:pPr>
      <w:rPr>
        <w:rFonts w:hint="default"/>
        <w:lang w:val="en-US" w:eastAsia="en-US" w:bidi="en-US"/>
      </w:rPr>
    </w:lvl>
    <w:lvl w:ilvl="6" w:tplc="DB50386E">
      <w:numFmt w:val="bullet"/>
      <w:lvlText w:val="•"/>
      <w:lvlJc w:val="left"/>
      <w:pPr>
        <w:ind w:left="5064" w:hanging="361"/>
      </w:pPr>
      <w:rPr>
        <w:rFonts w:hint="default"/>
        <w:lang w:val="en-US" w:eastAsia="en-US" w:bidi="en-US"/>
      </w:rPr>
    </w:lvl>
    <w:lvl w:ilvl="7" w:tplc="612E9DB2">
      <w:numFmt w:val="bullet"/>
      <w:lvlText w:val="•"/>
      <w:lvlJc w:val="left"/>
      <w:pPr>
        <w:ind w:left="5768" w:hanging="361"/>
      </w:pPr>
      <w:rPr>
        <w:rFonts w:hint="default"/>
        <w:lang w:val="en-US" w:eastAsia="en-US" w:bidi="en-US"/>
      </w:rPr>
    </w:lvl>
    <w:lvl w:ilvl="8" w:tplc="35F20AE0">
      <w:numFmt w:val="bullet"/>
      <w:lvlText w:val="•"/>
      <w:lvlJc w:val="left"/>
      <w:pPr>
        <w:ind w:left="6472" w:hanging="361"/>
      </w:pPr>
      <w:rPr>
        <w:rFonts w:hint="default"/>
        <w:lang w:val="en-US" w:eastAsia="en-US" w:bidi="en-US"/>
      </w:rPr>
    </w:lvl>
  </w:abstractNum>
  <w:abstractNum w:abstractNumId="31" w15:restartNumberingAfterBreak="0">
    <w:nsid w:val="3AB03754"/>
    <w:multiLevelType w:val="hybridMultilevel"/>
    <w:tmpl w:val="A79A41B4"/>
    <w:lvl w:ilvl="0" w:tplc="04090001">
      <w:start w:val="1"/>
      <w:numFmt w:val="bullet"/>
      <w:lvlText w:val=""/>
      <w:lvlJc w:val="left"/>
      <w:pPr>
        <w:ind w:left="815" w:hanging="360"/>
      </w:pPr>
      <w:rPr>
        <w:rFonts w:ascii="Symbol" w:hAnsi="Symbol" w:hint="default"/>
      </w:rPr>
    </w:lvl>
    <w:lvl w:ilvl="1" w:tplc="04090003" w:tentative="1">
      <w:start w:val="1"/>
      <w:numFmt w:val="bullet"/>
      <w:lvlText w:val="o"/>
      <w:lvlJc w:val="left"/>
      <w:pPr>
        <w:ind w:left="1535" w:hanging="360"/>
      </w:pPr>
      <w:rPr>
        <w:rFonts w:ascii="Courier New" w:hAnsi="Courier New" w:cs="Courier New" w:hint="default"/>
      </w:rPr>
    </w:lvl>
    <w:lvl w:ilvl="2" w:tplc="04090005" w:tentative="1">
      <w:start w:val="1"/>
      <w:numFmt w:val="bullet"/>
      <w:lvlText w:val=""/>
      <w:lvlJc w:val="left"/>
      <w:pPr>
        <w:ind w:left="2255" w:hanging="360"/>
      </w:pPr>
      <w:rPr>
        <w:rFonts w:ascii="Wingdings" w:hAnsi="Wingdings" w:hint="default"/>
      </w:rPr>
    </w:lvl>
    <w:lvl w:ilvl="3" w:tplc="04090001" w:tentative="1">
      <w:start w:val="1"/>
      <w:numFmt w:val="bullet"/>
      <w:lvlText w:val=""/>
      <w:lvlJc w:val="left"/>
      <w:pPr>
        <w:ind w:left="2975" w:hanging="360"/>
      </w:pPr>
      <w:rPr>
        <w:rFonts w:ascii="Symbol" w:hAnsi="Symbol" w:hint="default"/>
      </w:rPr>
    </w:lvl>
    <w:lvl w:ilvl="4" w:tplc="04090003" w:tentative="1">
      <w:start w:val="1"/>
      <w:numFmt w:val="bullet"/>
      <w:lvlText w:val="o"/>
      <w:lvlJc w:val="left"/>
      <w:pPr>
        <w:ind w:left="3695" w:hanging="360"/>
      </w:pPr>
      <w:rPr>
        <w:rFonts w:ascii="Courier New" w:hAnsi="Courier New" w:cs="Courier New" w:hint="default"/>
      </w:rPr>
    </w:lvl>
    <w:lvl w:ilvl="5" w:tplc="04090005" w:tentative="1">
      <w:start w:val="1"/>
      <w:numFmt w:val="bullet"/>
      <w:lvlText w:val=""/>
      <w:lvlJc w:val="left"/>
      <w:pPr>
        <w:ind w:left="4415" w:hanging="360"/>
      </w:pPr>
      <w:rPr>
        <w:rFonts w:ascii="Wingdings" w:hAnsi="Wingdings" w:hint="default"/>
      </w:rPr>
    </w:lvl>
    <w:lvl w:ilvl="6" w:tplc="04090001" w:tentative="1">
      <w:start w:val="1"/>
      <w:numFmt w:val="bullet"/>
      <w:lvlText w:val=""/>
      <w:lvlJc w:val="left"/>
      <w:pPr>
        <w:ind w:left="5135" w:hanging="360"/>
      </w:pPr>
      <w:rPr>
        <w:rFonts w:ascii="Symbol" w:hAnsi="Symbol" w:hint="default"/>
      </w:rPr>
    </w:lvl>
    <w:lvl w:ilvl="7" w:tplc="04090003" w:tentative="1">
      <w:start w:val="1"/>
      <w:numFmt w:val="bullet"/>
      <w:lvlText w:val="o"/>
      <w:lvlJc w:val="left"/>
      <w:pPr>
        <w:ind w:left="5855" w:hanging="360"/>
      </w:pPr>
      <w:rPr>
        <w:rFonts w:ascii="Courier New" w:hAnsi="Courier New" w:cs="Courier New" w:hint="default"/>
      </w:rPr>
    </w:lvl>
    <w:lvl w:ilvl="8" w:tplc="04090005" w:tentative="1">
      <w:start w:val="1"/>
      <w:numFmt w:val="bullet"/>
      <w:lvlText w:val=""/>
      <w:lvlJc w:val="left"/>
      <w:pPr>
        <w:ind w:left="6575" w:hanging="360"/>
      </w:pPr>
      <w:rPr>
        <w:rFonts w:ascii="Wingdings" w:hAnsi="Wingdings" w:hint="default"/>
      </w:rPr>
    </w:lvl>
  </w:abstractNum>
  <w:abstractNum w:abstractNumId="32" w15:restartNumberingAfterBreak="0">
    <w:nsid w:val="3B7A7904"/>
    <w:multiLevelType w:val="hybridMultilevel"/>
    <w:tmpl w:val="AD88D49A"/>
    <w:lvl w:ilvl="0" w:tplc="917A832E">
      <w:numFmt w:val="bullet"/>
      <w:lvlText w:val=""/>
      <w:lvlJc w:val="left"/>
      <w:pPr>
        <w:ind w:left="819" w:hanging="361"/>
      </w:pPr>
      <w:rPr>
        <w:rFonts w:ascii="Symbol" w:eastAsia="Symbol" w:hAnsi="Symbol" w:cs="Symbol" w:hint="default"/>
        <w:w w:val="100"/>
        <w:sz w:val="22"/>
        <w:szCs w:val="22"/>
        <w:lang w:val="en-US" w:eastAsia="en-US" w:bidi="en-US"/>
      </w:rPr>
    </w:lvl>
    <w:lvl w:ilvl="1" w:tplc="E75C61A6">
      <w:numFmt w:val="bullet"/>
      <w:lvlText w:val="•"/>
      <w:lvlJc w:val="left"/>
      <w:pPr>
        <w:ind w:left="1528" w:hanging="361"/>
      </w:pPr>
      <w:rPr>
        <w:rFonts w:hint="default"/>
        <w:lang w:val="en-US" w:eastAsia="en-US" w:bidi="en-US"/>
      </w:rPr>
    </w:lvl>
    <w:lvl w:ilvl="2" w:tplc="938CF386">
      <w:numFmt w:val="bullet"/>
      <w:lvlText w:val="•"/>
      <w:lvlJc w:val="left"/>
      <w:pPr>
        <w:ind w:left="2236" w:hanging="361"/>
      </w:pPr>
      <w:rPr>
        <w:rFonts w:hint="default"/>
        <w:lang w:val="en-US" w:eastAsia="en-US" w:bidi="en-US"/>
      </w:rPr>
    </w:lvl>
    <w:lvl w:ilvl="3" w:tplc="0EF2A3BC">
      <w:numFmt w:val="bullet"/>
      <w:lvlText w:val="•"/>
      <w:lvlJc w:val="left"/>
      <w:pPr>
        <w:ind w:left="2944" w:hanging="361"/>
      </w:pPr>
      <w:rPr>
        <w:rFonts w:hint="default"/>
        <w:lang w:val="en-US" w:eastAsia="en-US" w:bidi="en-US"/>
      </w:rPr>
    </w:lvl>
    <w:lvl w:ilvl="4" w:tplc="F92CCCE0">
      <w:numFmt w:val="bullet"/>
      <w:lvlText w:val="•"/>
      <w:lvlJc w:val="left"/>
      <w:pPr>
        <w:ind w:left="3652" w:hanging="361"/>
      </w:pPr>
      <w:rPr>
        <w:rFonts w:hint="default"/>
        <w:lang w:val="en-US" w:eastAsia="en-US" w:bidi="en-US"/>
      </w:rPr>
    </w:lvl>
    <w:lvl w:ilvl="5" w:tplc="296809EC">
      <w:numFmt w:val="bullet"/>
      <w:lvlText w:val="•"/>
      <w:lvlJc w:val="left"/>
      <w:pPr>
        <w:ind w:left="4360" w:hanging="361"/>
      </w:pPr>
      <w:rPr>
        <w:rFonts w:hint="default"/>
        <w:lang w:val="en-US" w:eastAsia="en-US" w:bidi="en-US"/>
      </w:rPr>
    </w:lvl>
    <w:lvl w:ilvl="6" w:tplc="EA266AC4">
      <w:numFmt w:val="bullet"/>
      <w:lvlText w:val="•"/>
      <w:lvlJc w:val="left"/>
      <w:pPr>
        <w:ind w:left="5068" w:hanging="361"/>
      </w:pPr>
      <w:rPr>
        <w:rFonts w:hint="default"/>
        <w:lang w:val="en-US" w:eastAsia="en-US" w:bidi="en-US"/>
      </w:rPr>
    </w:lvl>
    <w:lvl w:ilvl="7" w:tplc="49D0493C">
      <w:numFmt w:val="bullet"/>
      <w:lvlText w:val="•"/>
      <w:lvlJc w:val="left"/>
      <w:pPr>
        <w:ind w:left="5776" w:hanging="361"/>
      </w:pPr>
      <w:rPr>
        <w:rFonts w:hint="default"/>
        <w:lang w:val="en-US" w:eastAsia="en-US" w:bidi="en-US"/>
      </w:rPr>
    </w:lvl>
    <w:lvl w:ilvl="8" w:tplc="D2A6C244">
      <w:numFmt w:val="bullet"/>
      <w:lvlText w:val="•"/>
      <w:lvlJc w:val="left"/>
      <w:pPr>
        <w:ind w:left="6484" w:hanging="361"/>
      </w:pPr>
      <w:rPr>
        <w:rFonts w:hint="default"/>
        <w:lang w:val="en-US" w:eastAsia="en-US" w:bidi="en-US"/>
      </w:rPr>
    </w:lvl>
  </w:abstractNum>
  <w:abstractNum w:abstractNumId="33" w15:restartNumberingAfterBreak="0">
    <w:nsid w:val="3B9F7B36"/>
    <w:multiLevelType w:val="hybridMultilevel"/>
    <w:tmpl w:val="42E6C688"/>
    <w:lvl w:ilvl="0" w:tplc="D1A0A4C8">
      <w:numFmt w:val="bullet"/>
      <w:lvlText w:val=""/>
      <w:lvlJc w:val="left"/>
      <w:pPr>
        <w:ind w:left="632" w:hanging="361"/>
      </w:pPr>
      <w:rPr>
        <w:rFonts w:ascii="Symbol" w:eastAsia="Symbol" w:hAnsi="Symbol" w:cs="Symbol" w:hint="default"/>
        <w:w w:val="100"/>
        <w:sz w:val="22"/>
        <w:szCs w:val="22"/>
        <w:lang w:val="en-US" w:eastAsia="en-US" w:bidi="en-US"/>
      </w:rPr>
    </w:lvl>
    <w:lvl w:ilvl="1" w:tplc="015EB954">
      <w:numFmt w:val="bullet"/>
      <w:lvlText w:val="•"/>
      <w:lvlJc w:val="left"/>
      <w:pPr>
        <w:ind w:left="1366" w:hanging="361"/>
      </w:pPr>
      <w:rPr>
        <w:rFonts w:hint="default"/>
        <w:lang w:val="en-US" w:eastAsia="en-US" w:bidi="en-US"/>
      </w:rPr>
    </w:lvl>
    <w:lvl w:ilvl="2" w:tplc="74A8F492">
      <w:numFmt w:val="bullet"/>
      <w:lvlText w:val="•"/>
      <w:lvlJc w:val="left"/>
      <w:pPr>
        <w:ind w:left="2092" w:hanging="361"/>
      </w:pPr>
      <w:rPr>
        <w:rFonts w:hint="default"/>
        <w:lang w:val="en-US" w:eastAsia="en-US" w:bidi="en-US"/>
      </w:rPr>
    </w:lvl>
    <w:lvl w:ilvl="3" w:tplc="0AE8ABCE">
      <w:numFmt w:val="bullet"/>
      <w:lvlText w:val="•"/>
      <w:lvlJc w:val="left"/>
      <w:pPr>
        <w:ind w:left="2818" w:hanging="361"/>
      </w:pPr>
      <w:rPr>
        <w:rFonts w:hint="default"/>
        <w:lang w:val="en-US" w:eastAsia="en-US" w:bidi="en-US"/>
      </w:rPr>
    </w:lvl>
    <w:lvl w:ilvl="4" w:tplc="88A0FF3E">
      <w:numFmt w:val="bullet"/>
      <w:lvlText w:val="•"/>
      <w:lvlJc w:val="left"/>
      <w:pPr>
        <w:ind w:left="3544" w:hanging="361"/>
      </w:pPr>
      <w:rPr>
        <w:rFonts w:hint="default"/>
        <w:lang w:val="en-US" w:eastAsia="en-US" w:bidi="en-US"/>
      </w:rPr>
    </w:lvl>
    <w:lvl w:ilvl="5" w:tplc="B3F078BC">
      <w:numFmt w:val="bullet"/>
      <w:lvlText w:val="•"/>
      <w:lvlJc w:val="left"/>
      <w:pPr>
        <w:ind w:left="4270" w:hanging="361"/>
      </w:pPr>
      <w:rPr>
        <w:rFonts w:hint="default"/>
        <w:lang w:val="en-US" w:eastAsia="en-US" w:bidi="en-US"/>
      </w:rPr>
    </w:lvl>
    <w:lvl w:ilvl="6" w:tplc="297038EA">
      <w:numFmt w:val="bullet"/>
      <w:lvlText w:val="•"/>
      <w:lvlJc w:val="left"/>
      <w:pPr>
        <w:ind w:left="4996" w:hanging="361"/>
      </w:pPr>
      <w:rPr>
        <w:rFonts w:hint="default"/>
        <w:lang w:val="en-US" w:eastAsia="en-US" w:bidi="en-US"/>
      </w:rPr>
    </w:lvl>
    <w:lvl w:ilvl="7" w:tplc="F3E2A8BE">
      <w:numFmt w:val="bullet"/>
      <w:lvlText w:val="•"/>
      <w:lvlJc w:val="left"/>
      <w:pPr>
        <w:ind w:left="5722" w:hanging="361"/>
      </w:pPr>
      <w:rPr>
        <w:rFonts w:hint="default"/>
        <w:lang w:val="en-US" w:eastAsia="en-US" w:bidi="en-US"/>
      </w:rPr>
    </w:lvl>
    <w:lvl w:ilvl="8" w:tplc="27C412D4">
      <w:numFmt w:val="bullet"/>
      <w:lvlText w:val="•"/>
      <w:lvlJc w:val="left"/>
      <w:pPr>
        <w:ind w:left="6448" w:hanging="361"/>
      </w:pPr>
      <w:rPr>
        <w:rFonts w:hint="default"/>
        <w:lang w:val="en-US" w:eastAsia="en-US" w:bidi="en-US"/>
      </w:rPr>
    </w:lvl>
  </w:abstractNum>
  <w:abstractNum w:abstractNumId="34" w15:restartNumberingAfterBreak="0">
    <w:nsid w:val="3BC94C9A"/>
    <w:multiLevelType w:val="hybridMultilevel"/>
    <w:tmpl w:val="F9F0F59A"/>
    <w:lvl w:ilvl="0" w:tplc="C44C1A2E">
      <w:numFmt w:val="bullet"/>
      <w:lvlText w:val=""/>
      <w:lvlJc w:val="left"/>
      <w:pPr>
        <w:ind w:left="726" w:hanging="361"/>
      </w:pPr>
      <w:rPr>
        <w:rFonts w:ascii="Symbol" w:eastAsia="Symbol" w:hAnsi="Symbol" w:cs="Symbol" w:hint="default"/>
        <w:w w:val="100"/>
        <w:sz w:val="22"/>
        <w:szCs w:val="22"/>
        <w:lang w:val="en-US" w:eastAsia="en-US" w:bidi="en-US"/>
      </w:rPr>
    </w:lvl>
    <w:lvl w:ilvl="1" w:tplc="AEFEE03C">
      <w:numFmt w:val="bullet"/>
      <w:lvlText w:val="•"/>
      <w:lvlJc w:val="left"/>
      <w:pPr>
        <w:ind w:left="1158" w:hanging="361"/>
      </w:pPr>
      <w:rPr>
        <w:rFonts w:hint="default"/>
        <w:lang w:val="en-US" w:eastAsia="en-US" w:bidi="en-US"/>
      </w:rPr>
    </w:lvl>
    <w:lvl w:ilvl="2" w:tplc="F4B42134">
      <w:numFmt w:val="bullet"/>
      <w:lvlText w:val="•"/>
      <w:lvlJc w:val="left"/>
      <w:pPr>
        <w:ind w:left="1597" w:hanging="361"/>
      </w:pPr>
      <w:rPr>
        <w:rFonts w:hint="default"/>
        <w:lang w:val="en-US" w:eastAsia="en-US" w:bidi="en-US"/>
      </w:rPr>
    </w:lvl>
    <w:lvl w:ilvl="3" w:tplc="45786B56">
      <w:numFmt w:val="bullet"/>
      <w:lvlText w:val="•"/>
      <w:lvlJc w:val="left"/>
      <w:pPr>
        <w:ind w:left="2036" w:hanging="361"/>
      </w:pPr>
      <w:rPr>
        <w:rFonts w:hint="default"/>
        <w:lang w:val="en-US" w:eastAsia="en-US" w:bidi="en-US"/>
      </w:rPr>
    </w:lvl>
    <w:lvl w:ilvl="4" w:tplc="4A3A2A76">
      <w:numFmt w:val="bullet"/>
      <w:lvlText w:val="•"/>
      <w:lvlJc w:val="left"/>
      <w:pPr>
        <w:ind w:left="2475" w:hanging="361"/>
      </w:pPr>
      <w:rPr>
        <w:rFonts w:hint="default"/>
        <w:lang w:val="en-US" w:eastAsia="en-US" w:bidi="en-US"/>
      </w:rPr>
    </w:lvl>
    <w:lvl w:ilvl="5" w:tplc="4EA8F49C">
      <w:numFmt w:val="bullet"/>
      <w:lvlText w:val="•"/>
      <w:lvlJc w:val="left"/>
      <w:pPr>
        <w:ind w:left="2914" w:hanging="361"/>
      </w:pPr>
      <w:rPr>
        <w:rFonts w:hint="default"/>
        <w:lang w:val="en-US" w:eastAsia="en-US" w:bidi="en-US"/>
      </w:rPr>
    </w:lvl>
    <w:lvl w:ilvl="6" w:tplc="9842A8F4">
      <w:numFmt w:val="bullet"/>
      <w:lvlText w:val="•"/>
      <w:lvlJc w:val="left"/>
      <w:pPr>
        <w:ind w:left="3353" w:hanging="361"/>
      </w:pPr>
      <w:rPr>
        <w:rFonts w:hint="default"/>
        <w:lang w:val="en-US" w:eastAsia="en-US" w:bidi="en-US"/>
      </w:rPr>
    </w:lvl>
    <w:lvl w:ilvl="7" w:tplc="26E0D3CA">
      <w:numFmt w:val="bullet"/>
      <w:lvlText w:val="•"/>
      <w:lvlJc w:val="left"/>
      <w:pPr>
        <w:ind w:left="3792" w:hanging="361"/>
      </w:pPr>
      <w:rPr>
        <w:rFonts w:hint="default"/>
        <w:lang w:val="en-US" w:eastAsia="en-US" w:bidi="en-US"/>
      </w:rPr>
    </w:lvl>
    <w:lvl w:ilvl="8" w:tplc="79647D48">
      <w:numFmt w:val="bullet"/>
      <w:lvlText w:val="•"/>
      <w:lvlJc w:val="left"/>
      <w:pPr>
        <w:ind w:left="4231" w:hanging="361"/>
      </w:pPr>
      <w:rPr>
        <w:rFonts w:hint="default"/>
        <w:lang w:val="en-US" w:eastAsia="en-US" w:bidi="en-US"/>
      </w:rPr>
    </w:lvl>
  </w:abstractNum>
  <w:abstractNum w:abstractNumId="35" w15:restartNumberingAfterBreak="0">
    <w:nsid w:val="3DC02BFD"/>
    <w:multiLevelType w:val="hybridMultilevel"/>
    <w:tmpl w:val="85B4C85E"/>
    <w:lvl w:ilvl="0" w:tplc="6D12D704">
      <w:numFmt w:val="bullet"/>
      <w:lvlText w:val=""/>
      <w:lvlJc w:val="left"/>
      <w:pPr>
        <w:ind w:left="726" w:hanging="361"/>
      </w:pPr>
      <w:rPr>
        <w:rFonts w:ascii="Symbol" w:eastAsia="Symbol" w:hAnsi="Symbol" w:cs="Symbol" w:hint="default"/>
        <w:w w:val="100"/>
        <w:sz w:val="22"/>
        <w:szCs w:val="22"/>
        <w:lang w:val="en-US" w:eastAsia="en-US" w:bidi="en-US"/>
      </w:rPr>
    </w:lvl>
    <w:lvl w:ilvl="1" w:tplc="6B06551E">
      <w:numFmt w:val="bullet"/>
      <w:lvlText w:val="•"/>
      <w:lvlJc w:val="left"/>
      <w:pPr>
        <w:ind w:left="1158" w:hanging="361"/>
      </w:pPr>
      <w:rPr>
        <w:rFonts w:hint="default"/>
        <w:lang w:val="en-US" w:eastAsia="en-US" w:bidi="en-US"/>
      </w:rPr>
    </w:lvl>
    <w:lvl w:ilvl="2" w:tplc="C220D3F2">
      <w:numFmt w:val="bullet"/>
      <w:lvlText w:val="•"/>
      <w:lvlJc w:val="left"/>
      <w:pPr>
        <w:ind w:left="1597" w:hanging="361"/>
      </w:pPr>
      <w:rPr>
        <w:rFonts w:hint="default"/>
        <w:lang w:val="en-US" w:eastAsia="en-US" w:bidi="en-US"/>
      </w:rPr>
    </w:lvl>
    <w:lvl w:ilvl="3" w:tplc="9A5A1396">
      <w:numFmt w:val="bullet"/>
      <w:lvlText w:val="•"/>
      <w:lvlJc w:val="left"/>
      <w:pPr>
        <w:ind w:left="2036" w:hanging="361"/>
      </w:pPr>
      <w:rPr>
        <w:rFonts w:hint="default"/>
        <w:lang w:val="en-US" w:eastAsia="en-US" w:bidi="en-US"/>
      </w:rPr>
    </w:lvl>
    <w:lvl w:ilvl="4" w:tplc="D5E8B16A">
      <w:numFmt w:val="bullet"/>
      <w:lvlText w:val="•"/>
      <w:lvlJc w:val="left"/>
      <w:pPr>
        <w:ind w:left="2475" w:hanging="361"/>
      </w:pPr>
      <w:rPr>
        <w:rFonts w:hint="default"/>
        <w:lang w:val="en-US" w:eastAsia="en-US" w:bidi="en-US"/>
      </w:rPr>
    </w:lvl>
    <w:lvl w:ilvl="5" w:tplc="B3624900">
      <w:numFmt w:val="bullet"/>
      <w:lvlText w:val="•"/>
      <w:lvlJc w:val="left"/>
      <w:pPr>
        <w:ind w:left="2914" w:hanging="361"/>
      </w:pPr>
      <w:rPr>
        <w:rFonts w:hint="default"/>
        <w:lang w:val="en-US" w:eastAsia="en-US" w:bidi="en-US"/>
      </w:rPr>
    </w:lvl>
    <w:lvl w:ilvl="6" w:tplc="F4E0E0CE">
      <w:numFmt w:val="bullet"/>
      <w:lvlText w:val="•"/>
      <w:lvlJc w:val="left"/>
      <w:pPr>
        <w:ind w:left="3353" w:hanging="361"/>
      </w:pPr>
      <w:rPr>
        <w:rFonts w:hint="default"/>
        <w:lang w:val="en-US" w:eastAsia="en-US" w:bidi="en-US"/>
      </w:rPr>
    </w:lvl>
    <w:lvl w:ilvl="7" w:tplc="E7180090">
      <w:numFmt w:val="bullet"/>
      <w:lvlText w:val="•"/>
      <w:lvlJc w:val="left"/>
      <w:pPr>
        <w:ind w:left="3792" w:hanging="361"/>
      </w:pPr>
      <w:rPr>
        <w:rFonts w:hint="default"/>
        <w:lang w:val="en-US" w:eastAsia="en-US" w:bidi="en-US"/>
      </w:rPr>
    </w:lvl>
    <w:lvl w:ilvl="8" w:tplc="061CD9FA">
      <w:numFmt w:val="bullet"/>
      <w:lvlText w:val="•"/>
      <w:lvlJc w:val="left"/>
      <w:pPr>
        <w:ind w:left="4231" w:hanging="361"/>
      </w:pPr>
      <w:rPr>
        <w:rFonts w:hint="default"/>
        <w:lang w:val="en-US" w:eastAsia="en-US" w:bidi="en-US"/>
      </w:rPr>
    </w:lvl>
  </w:abstractNum>
  <w:abstractNum w:abstractNumId="36" w15:restartNumberingAfterBreak="0">
    <w:nsid w:val="3DDD1693"/>
    <w:multiLevelType w:val="hybridMultilevel"/>
    <w:tmpl w:val="612893E8"/>
    <w:lvl w:ilvl="0" w:tplc="95CADF06">
      <w:numFmt w:val="bullet"/>
      <w:lvlText w:val=""/>
      <w:lvlJc w:val="left"/>
      <w:pPr>
        <w:ind w:left="855" w:hanging="365"/>
      </w:pPr>
      <w:rPr>
        <w:rFonts w:ascii="Symbol" w:eastAsia="Symbol" w:hAnsi="Symbol" w:cs="Symbol" w:hint="default"/>
        <w:w w:val="96"/>
        <w:sz w:val="22"/>
        <w:szCs w:val="22"/>
        <w:lang w:val="en-US" w:eastAsia="en-US" w:bidi="en-US"/>
      </w:rPr>
    </w:lvl>
    <w:lvl w:ilvl="1" w:tplc="9D0A39FE">
      <w:numFmt w:val="bullet"/>
      <w:lvlText w:val="•"/>
      <w:lvlJc w:val="left"/>
      <w:pPr>
        <w:ind w:left="1277" w:hanging="365"/>
      </w:pPr>
      <w:rPr>
        <w:rFonts w:hint="default"/>
        <w:lang w:val="en-US" w:eastAsia="en-US" w:bidi="en-US"/>
      </w:rPr>
    </w:lvl>
    <w:lvl w:ilvl="2" w:tplc="346EE6B4">
      <w:numFmt w:val="bullet"/>
      <w:lvlText w:val="•"/>
      <w:lvlJc w:val="left"/>
      <w:pPr>
        <w:ind w:left="1694" w:hanging="365"/>
      </w:pPr>
      <w:rPr>
        <w:rFonts w:hint="default"/>
        <w:lang w:val="en-US" w:eastAsia="en-US" w:bidi="en-US"/>
      </w:rPr>
    </w:lvl>
    <w:lvl w:ilvl="3" w:tplc="1BDAC4BC">
      <w:numFmt w:val="bullet"/>
      <w:lvlText w:val="•"/>
      <w:lvlJc w:val="left"/>
      <w:pPr>
        <w:ind w:left="2111" w:hanging="365"/>
      </w:pPr>
      <w:rPr>
        <w:rFonts w:hint="default"/>
        <w:lang w:val="en-US" w:eastAsia="en-US" w:bidi="en-US"/>
      </w:rPr>
    </w:lvl>
    <w:lvl w:ilvl="4" w:tplc="195E84C2">
      <w:numFmt w:val="bullet"/>
      <w:lvlText w:val="•"/>
      <w:lvlJc w:val="left"/>
      <w:pPr>
        <w:ind w:left="2528" w:hanging="365"/>
      </w:pPr>
      <w:rPr>
        <w:rFonts w:hint="default"/>
        <w:lang w:val="en-US" w:eastAsia="en-US" w:bidi="en-US"/>
      </w:rPr>
    </w:lvl>
    <w:lvl w:ilvl="5" w:tplc="7E0E7466">
      <w:numFmt w:val="bullet"/>
      <w:lvlText w:val="•"/>
      <w:lvlJc w:val="left"/>
      <w:pPr>
        <w:ind w:left="2945" w:hanging="365"/>
      </w:pPr>
      <w:rPr>
        <w:rFonts w:hint="default"/>
        <w:lang w:val="en-US" w:eastAsia="en-US" w:bidi="en-US"/>
      </w:rPr>
    </w:lvl>
    <w:lvl w:ilvl="6" w:tplc="054C7A10">
      <w:numFmt w:val="bullet"/>
      <w:lvlText w:val="•"/>
      <w:lvlJc w:val="left"/>
      <w:pPr>
        <w:ind w:left="3362" w:hanging="365"/>
      </w:pPr>
      <w:rPr>
        <w:rFonts w:hint="default"/>
        <w:lang w:val="en-US" w:eastAsia="en-US" w:bidi="en-US"/>
      </w:rPr>
    </w:lvl>
    <w:lvl w:ilvl="7" w:tplc="5C5475DA">
      <w:numFmt w:val="bullet"/>
      <w:lvlText w:val="•"/>
      <w:lvlJc w:val="left"/>
      <w:pPr>
        <w:ind w:left="3779" w:hanging="365"/>
      </w:pPr>
      <w:rPr>
        <w:rFonts w:hint="default"/>
        <w:lang w:val="en-US" w:eastAsia="en-US" w:bidi="en-US"/>
      </w:rPr>
    </w:lvl>
    <w:lvl w:ilvl="8" w:tplc="98A4349E">
      <w:numFmt w:val="bullet"/>
      <w:lvlText w:val="•"/>
      <w:lvlJc w:val="left"/>
      <w:pPr>
        <w:ind w:left="4196" w:hanging="365"/>
      </w:pPr>
      <w:rPr>
        <w:rFonts w:hint="default"/>
        <w:lang w:val="en-US" w:eastAsia="en-US" w:bidi="en-US"/>
      </w:rPr>
    </w:lvl>
  </w:abstractNum>
  <w:abstractNum w:abstractNumId="37" w15:restartNumberingAfterBreak="0">
    <w:nsid w:val="40EA0FEA"/>
    <w:multiLevelType w:val="hybridMultilevel"/>
    <w:tmpl w:val="4816CEBA"/>
    <w:lvl w:ilvl="0" w:tplc="3BBE3A7A">
      <w:numFmt w:val="bullet"/>
      <w:lvlText w:val=""/>
      <w:lvlJc w:val="left"/>
      <w:pPr>
        <w:ind w:left="726" w:hanging="361"/>
      </w:pPr>
      <w:rPr>
        <w:rFonts w:ascii="Symbol" w:eastAsia="Symbol" w:hAnsi="Symbol" w:cs="Symbol" w:hint="default"/>
        <w:w w:val="100"/>
        <w:sz w:val="22"/>
        <w:szCs w:val="22"/>
        <w:lang w:val="en-US" w:eastAsia="en-US" w:bidi="en-US"/>
      </w:rPr>
    </w:lvl>
    <w:lvl w:ilvl="1" w:tplc="C04A784E">
      <w:numFmt w:val="bullet"/>
      <w:lvlText w:val="•"/>
      <w:lvlJc w:val="left"/>
      <w:pPr>
        <w:ind w:left="1158" w:hanging="361"/>
      </w:pPr>
      <w:rPr>
        <w:rFonts w:hint="default"/>
        <w:lang w:val="en-US" w:eastAsia="en-US" w:bidi="en-US"/>
      </w:rPr>
    </w:lvl>
    <w:lvl w:ilvl="2" w:tplc="D6AE4AD4">
      <w:numFmt w:val="bullet"/>
      <w:lvlText w:val="•"/>
      <w:lvlJc w:val="left"/>
      <w:pPr>
        <w:ind w:left="1597" w:hanging="361"/>
      </w:pPr>
      <w:rPr>
        <w:rFonts w:hint="default"/>
        <w:lang w:val="en-US" w:eastAsia="en-US" w:bidi="en-US"/>
      </w:rPr>
    </w:lvl>
    <w:lvl w:ilvl="3" w:tplc="1E786B6C">
      <w:numFmt w:val="bullet"/>
      <w:lvlText w:val="•"/>
      <w:lvlJc w:val="left"/>
      <w:pPr>
        <w:ind w:left="2036" w:hanging="361"/>
      </w:pPr>
      <w:rPr>
        <w:rFonts w:hint="default"/>
        <w:lang w:val="en-US" w:eastAsia="en-US" w:bidi="en-US"/>
      </w:rPr>
    </w:lvl>
    <w:lvl w:ilvl="4" w:tplc="A66AB65E">
      <w:numFmt w:val="bullet"/>
      <w:lvlText w:val="•"/>
      <w:lvlJc w:val="left"/>
      <w:pPr>
        <w:ind w:left="2475" w:hanging="361"/>
      </w:pPr>
      <w:rPr>
        <w:rFonts w:hint="default"/>
        <w:lang w:val="en-US" w:eastAsia="en-US" w:bidi="en-US"/>
      </w:rPr>
    </w:lvl>
    <w:lvl w:ilvl="5" w:tplc="B1162BC6">
      <w:numFmt w:val="bullet"/>
      <w:lvlText w:val="•"/>
      <w:lvlJc w:val="left"/>
      <w:pPr>
        <w:ind w:left="2914" w:hanging="361"/>
      </w:pPr>
      <w:rPr>
        <w:rFonts w:hint="default"/>
        <w:lang w:val="en-US" w:eastAsia="en-US" w:bidi="en-US"/>
      </w:rPr>
    </w:lvl>
    <w:lvl w:ilvl="6" w:tplc="C840CDD2">
      <w:numFmt w:val="bullet"/>
      <w:lvlText w:val="•"/>
      <w:lvlJc w:val="left"/>
      <w:pPr>
        <w:ind w:left="3353" w:hanging="361"/>
      </w:pPr>
      <w:rPr>
        <w:rFonts w:hint="default"/>
        <w:lang w:val="en-US" w:eastAsia="en-US" w:bidi="en-US"/>
      </w:rPr>
    </w:lvl>
    <w:lvl w:ilvl="7" w:tplc="83664F78">
      <w:numFmt w:val="bullet"/>
      <w:lvlText w:val="•"/>
      <w:lvlJc w:val="left"/>
      <w:pPr>
        <w:ind w:left="3792" w:hanging="361"/>
      </w:pPr>
      <w:rPr>
        <w:rFonts w:hint="default"/>
        <w:lang w:val="en-US" w:eastAsia="en-US" w:bidi="en-US"/>
      </w:rPr>
    </w:lvl>
    <w:lvl w:ilvl="8" w:tplc="2048C64A">
      <w:numFmt w:val="bullet"/>
      <w:lvlText w:val="•"/>
      <w:lvlJc w:val="left"/>
      <w:pPr>
        <w:ind w:left="4231" w:hanging="361"/>
      </w:pPr>
      <w:rPr>
        <w:rFonts w:hint="default"/>
        <w:lang w:val="en-US" w:eastAsia="en-US" w:bidi="en-US"/>
      </w:rPr>
    </w:lvl>
  </w:abstractNum>
  <w:abstractNum w:abstractNumId="38" w15:restartNumberingAfterBreak="0">
    <w:nsid w:val="43DCC756"/>
    <w:multiLevelType w:val="hybridMultilevel"/>
    <w:tmpl w:val="A7CA6FD8"/>
    <w:lvl w:ilvl="0" w:tplc="2F7616A0">
      <w:start w:val="1"/>
      <w:numFmt w:val="bullet"/>
      <w:lvlText w:val=""/>
      <w:lvlJc w:val="left"/>
      <w:pPr>
        <w:ind w:left="455" w:hanging="360"/>
      </w:pPr>
      <w:rPr>
        <w:rFonts w:ascii="Symbol" w:hAnsi="Symbol" w:hint="default"/>
      </w:rPr>
    </w:lvl>
    <w:lvl w:ilvl="1" w:tplc="4FECAA80">
      <w:start w:val="1"/>
      <w:numFmt w:val="bullet"/>
      <w:lvlText w:val="o"/>
      <w:lvlJc w:val="left"/>
      <w:pPr>
        <w:ind w:left="1175" w:hanging="360"/>
      </w:pPr>
      <w:rPr>
        <w:rFonts w:ascii="Courier New" w:hAnsi="Courier New" w:hint="default"/>
      </w:rPr>
    </w:lvl>
    <w:lvl w:ilvl="2" w:tplc="7576CAF6">
      <w:start w:val="1"/>
      <w:numFmt w:val="bullet"/>
      <w:lvlText w:val=""/>
      <w:lvlJc w:val="left"/>
      <w:pPr>
        <w:ind w:left="1895" w:hanging="360"/>
      </w:pPr>
      <w:rPr>
        <w:rFonts w:ascii="Wingdings" w:hAnsi="Wingdings" w:hint="default"/>
      </w:rPr>
    </w:lvl>
    <w:lvl w:ilvl="3" w:tplc="FD30B980">
      <w:start w:val="1"/>
      <w:numFmt w:val="bullet"/>
      <w:lvlText w:val=""/>
      <w:lvlJc w:val="left"/>
      <w:pPr>
        <w:ind w:left="2615" w:hanging="360"/>
      </w:pPr>
      <w:rPr>
        <w:rFonts w:ascii="Symbol" w:hAnsi="Symbol" w:hint="default"/>
      </w:rPr>
    </w:lvl>
    <w:lvl w:ilvl="4" w:tplc="171CECE6">
      <w:start w:val="1"/>
      <w:numFmt w:val="bullet"/>
      <w:lvlText w:val="o"/>
      <w:lvlJc w:val="left"/>
      <w:pPr>
        <w:ind w:left="3335" w:hanging="360"/>
      </w:pPr>
      <w:rPr>
        <w:rFonts w:ascii="Courier New" w:hAnsi="Courier New" w:hint="default"/>
      </w:rPr>
    </w:lvl>
    <w:lvl w:ilvl="5" w:tplc="E174C3B2">
      <w:start w:val="1"/>
      <w:numFmt w:val="bullet"/>
      <w:lvlText w:val=""/>
      <w:lvlJc w:val="left"/>
      <w:pPr>
        <w:ind w:left="4055" w:hanging="360"/>
      </w:pPr>
      <w:rPr>
        <w:rFonts w:ascii="Wingdings" w:hAnsi="Wingdings" w:hint="default"/>
      </w:rPr>
    </w:lvl>
    <w:lvl w:ilvl="6" w:tplc="2A401F88">
      <w:start w:val="1"/>
      <w:numFmt w:val="bullet"/>
      <w:lvlText w:val=""/>
      <w:lvlJc w:val="left"/>
      <w:pPr>
        <w:ind w:left="4775" w:hanging="360"/>
      </w:pPr>
      <w:rPr>
        <w:rFonts w:ascii="Symbol" w:hAnsi="Symbol" w:hint="default"/>
      </w:rPr>
    </w:lvl>
    <w:lvl w:ilvl="7" w:tplc="304C31BA">
      <w:start w:val="1"/>
      <w:numFmt w:val="bullet"/>
      <w:lvlText w:val="o"/>
      <w:lvlJc w:val="left"/>
      <w:pPr>
        <w:ind w:left="5495" w:hanging="360"/>
      </w:pPr>
      <w:rPr>
        <w:rFonts w:ascii="Courier New" w:hAnsi="Courier New" w:hint="default"/>
      </w:rPr>
    </w:lvl>
    <w:lvl w:ilvl="8" w:tplc="33D8377A">
      <w:start w:val="1"/>
      <w:numFmt w:val="bullet"/>
      <w:lvlText w:val=""/>
      <w:lvlJc w:val="left"/>
      <w:pPr>
        <w:ind w:left="6215" w:hanging="360"/>
      </w:pPr>
      <w:rPr>
        <w:rFonts w:ascii="Wingdings" w:hAnsi="Wingdings" w:hint="default"/>
      </w:rPr>
    </w:lvl>
  </w:abstractNum>
  <w:abstractNum w:abstractNumId="39" w15:restartNumberingAfterBreak="0">
    <w:nsid w:val="44A95C8F"/>
    <w:multiLevelType w:val="hybridMultilevel"/>
    <w:tmpl w:val="3B7438F8"/>
    <w:lvl w:ilvl="0" w:tplc="D64482DE">
      <w:numFmt w:val="bullet"/>
      <w:lvlText w:val=""/>
      <w:lvlJc w:val="left"/>
      <w:pPr>
        <w:ind w:left="812" w:hanging="361"/>
      </w:pPr>
      <w:rPr>
        <w:rFonts w:ascii="Symbol" w:eastAsia="Symbol" w:hAnsi="Symbol" w:cs="Symbol" w:hint="default"/>
        <w:w w:val="100"/>
        <w:sz w:val="22"/>
        <w:szCs w:val="22"/>
        <w:lang w:val="en-US" w:eastAsia="en-US" w:bidi="en-US"/>
      </w:rPr>
    </w:lvl>
    <w:lvl w:ilvl="1" w:tplc="02AE468C">
      <w:numFmt w:val="bullet"/>
      <w:lvlText w:val="•"/>
      <w:lvlJc w:val="left"/>
      <w:pPr>
        <w:ind w:left="1248" w:hanging="361"/>
      </w:pPr>
      <w:rPr>
        <w:rFonts w:hint="default"/>
        <w:lang w:val="en-US" w:eastAsia="en-US" w:bidi="en-US"/>
      </w:rPr>
    </w:lvl>
    <w:lvl w:ilvl="2" w:tplc="DC1A7688">
      <w:numFmt w:val="bullet"/>
      <w:lvlText w:val="•"/>
      <w:lvlJc w:val="left"/>
      <w:pPr>
        <w:ind w:left="1677" w:hanging="361"/>
      </w:pPr>
      <w:rPr>
        <w:rFonts w:hint="default"/>
        <w:lang w:val="en-US" w:eastAsia="en-US" w:bidi="en-US"/>
      </w:rPr>
    </w:lvl>
    <w:lvl w:ilvl="3" w:tplc="B0B6B756">
      <w:numFmt w:val="bullet"/>
      <w:lvlText w:val="•"/>
      <w:lvlJc w:val="left"/>
      <w:pPr>
        <w:ind w:left="2106" w:hanging="361"/>
      </w:pPr>
      <w:rPr>
        <w:rFonts w:hint="default"/>
        <w:lang w:val="en-US" w:eastAsia="en-US" w:bidi="en-US"/>
      </w:rPr>
    </w:lvl>
    <w:lvl w:ilvl="4" w:tplc="D40E9522">
      <w:numFmt w:val="bullet"/>
      <w:lvlText w:val="•"/>
      <w:lvlJc w:val="left"/>
      <w:pPr>
        <w:ind w:left="2535" w:hanging="361"/>
      </w:pPr>
      <w:rPr>
        <w:rFonts w:hint="default"/>
        <w:lang w:val="en-US" w:eastAsia="en-US" w:bidi="en-US"/>
      </w:rPr>
    </w:lvl>
    <w:lvl w:ilvl="5" w:tplc="B38A2AE2">
      <w:numFmt w:val="bullet"/>
      <w:lvlText w:val="•"/>
      <w:lvlJc w:val="left"/>
      <w:pPr>
        <w:ind w:left="2964" w:hanging="361"/>
      </w:pPr>
      <w:rPr>
        <w:rFonts w:hint="default"/>
        <w:lang w:val="en-US" w:eastAsia="en-US" w:bidi="en-US"/>
      </w:rPr>
    </w:lvl>
    <w:lvl w:ilvl="6" w:tplc="AD067018">
      <w:numFmt w:val="bullet"/>
      <w:lvlText w:val="•"/>
      <w:lvlJc w:val="left"/>
      <w:pPr>
        <w:ind w:left="3393" w:hanging="361"/>
      </w:pPr>
      <w:rPr>
        <w:rFonts w:hint="default"/>
        <w:lang w:val="en-US" w:eastAsia="en-US" w:bidi="en-US"/>
      </w:rPr>
    </w:lvl>
    <w:lvl w:ilvl="7" w:tplc="ADEE1BE4">
      <w:numFmt w:val="bullet"/>
      <w:lvlText w:val="•"/>
      <w:lvlJc w:val="left"/>
      <w:pPr>
        <w:ind w:left="3822" w:hanging="361"/>
      </w:pPr>
      <w:rPr>
        <w:rFonts w:hint="default"/>
        <w:lang w:val="en-US" w:eastAsia="en-US" w:bidi="en-US"/>
      </w:rPr>
    </w:lvl>
    <w:lvl w:ilvl="8" w:tplc="3B5E0FE8">
      <w:numFmt w:val="bullet"/>
      <w:lvlText w:val="•"/>
      <w:lvlJc w:val="left"/>
      <w:pPr>
        <w:ind w:left="4251" w:hanging="361"/>
      </w:pPr>
      <w:rPr>
        <w:rFonts w:hint="default"/>
        <w:lang w:val="en-US" w:eastAsia="en-US" w:bidi="en-US"/>
      </w:rPr>
    </w:lvl>
  </w:abstractNum>
  <w:abstractNum w:abstractNumId="40" w15:restartNumberingAfterBreak="0">
    <w:nsid w:val="489F4932"/>
    <w:multiLevelType w:val="hybridMultilevel"/>
    <w:tmpl w:val="224AE7C8"/>
    <w:lvl w:ilvl="0" w:tplc="D4149250">
      <w:numFmt w:val="bullet"/>
      <w:lvlText w:val=""/>
      <w:lvlJc w:val="left"/>
      <w:pPr>
        <w:ind w:left="855" w:hanging="365"/>
      </w:pPr>
      <w:rPr>
        <w:rFonts w:ascii="Symbol" w:eastAsia="Symbol" w:hAnsi="Symbol" w:cs="Symbol" w:hint="default"/>
        <w:w w:val="96"/>
        <w:sz w:val="22"/>
        <w:szCs w:val="22"/>
        <w:lang w:val="en-US" w:eastAsia="en-US" w:bidi="en-US"/>
      </w:rPr>
    </w:lvl>
    <w:lvl w:ilvl="1" w:tplc="74CC44CA">
      <w:numFmt w:val="bullet"/>
      <w:lvlText w:val="•"/>
      <w:lvlJc w:val="left"/>
      <w:pPr>
        <w:ind w:left="1277" w:hanging="365"/>
      </w:pPr>
      <w:rPr>
        <w:rFonts w:hint="default"/>
        <w:lang w:val="en-US" w:eastAsia="en-US" w:bidi="en-US"/>
      </w:rPr>
    </w:lvl>
    <w:lvl w:ilvl="2" w:tplc="63D8DFF4">
      <w:numFmt w:val="bullet"/>
      <w:lvlText w:val="•"/>
      <w:lvlJc w:val="left"/>
      <w:pPr>
        <w:ind w:left="1694" w:hanging="365"/>
      </w:pPr>
      <w:rPr>
        <w:rFonts w:hint="default"/>
        <w:lang w:val="en-US" w:eastAsia="en-US" w:bidi="en-US"/>
      </w:rPr>
    </w:lvl>
    <w:lvl w:ilvl="3" w:tplc="4D9CD66C">
      <w:numFmt w:val="bullet"/>
      <w:lvlText w:val="•"/>
      <w:lvlJc w:val="left"/>
      <w:pPr>
        <w:ind w:left="2111" w:hanging="365"/>
      </w:pPr>
      <w:rPr>
        <w:rFonts w:hint="default"/>
        <w:lang w:val="en-US" w:eastAsia="en-US" w:bidi="en-US"/>
      </w:rPr>
    </w:lvl>
    <w:lvl w:ilvl="4" w:tplc="88E06192">
      <w:numFmt w:val="bullet"/>
      <w:lvlText w:val="•"/>
      <w:lvlJc w:val="left"/>
      <w:pPr>
        <w:ind w:left="2528" w:hanging="365"/>
      </w:pPr>
      <w:rPr>
        <w:rFonts w:hint="default"/>
        <w:lang w:val="en-US" w:eastAsia="en-US" w:bidi="en-US"/>
      </w:rPr>
    </w:lvl>
    <w:lvl w:ilvl="5" w:tplc="95600B8E">
      <w:numFmt w:val="bullet"/>
      <w:lvlText w:val="•"/>
      <w:lvlJc w:val="left"/>
      <w:pPr>
        <w:ind w:left="2945" w:hanging="365"/>
      </w:pPr>
      <w:rPr>
        <w:rFonts w:hint="default"/>
        <w:lang w:val="en-US" w:eastAsia="en-US" w:bidi="en-US"/>
      </w:rPr>
    </w:lvl>
    <w:lvl w:ilvl="6" w:tplc="96E8BFB8">
      <w:numFmt w:val="bullet"/>
      <w:lvlText w:val="•"/>
      <w:lvlJc w:val="left"/>
      <w:pPr>
        <w:ind w:left="3362" w:hanging="365"/>
      </w:pPr>
      <w:rPr>
        <w:rFonts w:hint="default"/>
        <w:lang w:val="en-US" w:eastAsia="en-US" w:bidi="en-US"/>
      </w:rPr>
    </w:lvl>
    <w:lvl w:ilvl="7" w:tplc="7444F7F0">
      <w:numFmt w:val="bullet"/>
      <w:lvlText w:val="•"/>
      <w:lvlJc w:val="left"/>
      <w:pPr>
        <w:ind w:left="3779" w:hanging="365"/>
      </w:pPr>
      <w:rPr>
        <w:rFonts w:hint="default"/>
        <w:lang w:val="en-US" w:eastAsia="en-US" w:bidi="en-US"/>
      </w:rPr>
    </w:lvl>
    <w:lvl w:ilvl="8" w:tplc="6E16E55C">
      <w:numFmt w:val="bullet"/>
      <w:lvlText w:val="•"/>
      <w:lvlJc w:val="left"/>
      <w:pPr>
        <w:ind w:left="4196" w:hanging="365"/>
      </w:pPr>
      <w:rPr>
        <w:rFonts w:hint="default"/>
        <w:lang w:val="en-US" w:eastAsia="en-US" w:bidi="en-US"/>
      </w:rPr>
    </w:lvl>
  </w:abstractNum>
  <w:abstractNum w:abstractNumId="41" w15:restartNumberingAfterBreak="0">
    <w:nsid w:val="4975432C"/>
    <w:multiLevelType w:val="hybridMultilevel"/>
    <w:tmpl w:val="A3FEB790"/>
    <w:lvl w:ilvl="0" w:tplc="B5ECA112">
      <w:start w:val="1"/>
      <w:numFmt w:val="bullet"/>
      <w:lvlText w:val=""/>
      <w:lvlJc w:val="left"/>
      <w:pPr>
        <w:ind w:left="455" w:hanging="360"/>
      </w:pPr>
      <w:rPr>
        <w:rFonts w:ascii="Symbol" w:hAnsi="Symbol" w:hint="default"/>
      </w:rPr>
    </w:lvl>
    <w:lvl w:ilvl="1" w:tplc="B9349D3A">
      <w:start w:val="1"/>
      <w:numFmt w:val="bullet"/>
      <w:lvlText w:val="o"/>
      <w:lvlJc w:val="left"/>
      <w:pPr>
        <w:ind w:left="1175" w:hanging="360"/>
      </w:pPr>
      <w:rPr>
        <w:rFonts w:ascii="Courier New" w:hAnsi="Courier New" w:hint="default"/>
      </w:rPr>
    </w:lvl>
    <w:lvl w:ilvl="2" w:tplc="404E7D5C">
      <w:start w:val="1"/>
      <w:numFmt w:val="bullet"/>
      <w:lvlText w:val=""/>
      <w:lvlJc w:val="left"/>
      <w:pPr>
        <w:ind w:left="1895" w:hanging="360"/>
      </w:pPr>
      <w:rPr>
        <w:rFonts w:ascii="Wingdings" w:hAnsi="Wingdings" w:hint="default"/>
      </w:rPr>
    </w:lvl>
    <w:lvl w:ilvl="3" w:tplc="AB880790">
      <w:start w:val="1"/>
      <w:numFmt w:val="bullet"/>
      <w:lvlText w:val=""/>
      <w:lvlJc w:val="left"/>
      <w:pPr>
        <w:ind w:left="2615" w:hanging="360"/>
      </w:pPr>
      <w:rPr>
        <w:rFonts w:ascii="Symbol" w:hAnsi="Symbol" w:hint="default"/>
      </w:rPr>
    </w:lvl>
    <w:lvl w:ilvl="4" w:tplc="7638B5B2">
      <w:start w:val="1"/>
      <w:numFmt w:val="bullet"/>
      <w:lvlText w:val="o"/>
      <w:lvlJc w:val="left"/>
      <w:pPr>
        <w:ind w:left="3335" w:hanging="360"/>
      </w:pPr>
      <w:rPr>
        <w:rFonts w:ascii="Courier New" w:hAnsi="Courier New" w:hint="default"/>
      </w:rPr>
    </w:lvl>
    <w:lvl w:ilvl="5" w:tplc="F2D22A9E">
      <w:start w:val="1"/>
      <w:numFmt w:val="bullet"/>
      <w:lvlText w:val=""/>
      <w:lvlJc w:val="left"/>
      <w:pPr>
        <w:ind w:left="4055" w:hanging="360"/>
      </w:pPr>
      <w:rPr>
        <w:rFonts w:ascii="Wingdings" w:hAnsi="Wingdings" w:hint="default"/>
      </w:rPr>
    </w:lvl>
    <w:lvl w:ilvl="6" w:tplc="706EB654">
      <w:start w:val="1"/>
      <w:numFmt w:val="bullet"/>
      <w:lvlText w:val=""/>
      <w:lvlJc w:val="left"/>
      <w:pPr>
        <w:ind w:left="4775" w:hanging="360"/>
      </w:pPr>
      <w:rPr>
        <w:rFonts w:ascii="Symbol" w:hAnsi="Symbol" w:hint="default"/>
      </w:rPr>
    </w:lvl>
    <w:lvl w:ilvl="7" w:tplc="46605A74">
      <w:start w:val="1"/>
      <w:numFmt w:val="bullet"/>
      <w:lvlText w:val="o"/>
      <w:lvlJc w:val="left"/>
      <w:pPr>
        <w:ind w:left="5495" w:hanging="360"/>
      </w:pPr>
      <w:rPr>
        <w:rFonts w:ascii="Courier New" w:hAnsi="Courier New" w:hint="default"/>
      </w:rPr>
    </w:lvl>
    <w:lvl w:ilvl="8" w:tplc="A3FEDA1C">
      <w:start w:val="1"/>
      <w:numFmt w:val="bullet"/>
      <w:lvlText w:val=""/>
      <w:lvlJc w:val="left"/>
      <w:pPr>
        <w:ind w:left="6215" w:hanging="360"/>
      </w:pPr>
      <w:rPr>
        <w:rFonts w:ascii="Wingdings" w:hAnsi="Wingdings" w:hint="default"/>
      </w:rPr>
    </w:lvl>
  </w:abstractNum>
  <w:abstractNum w:abstractNumId="42" w15:restartNumberingAfterBreak="0">
    <w:nsid w:val="4D365944"/>
    <w:multiLevelType w:val="hybridMultilevel"/>
    <w:tmpl w:val="83245FAC"/>
    <w:lvl w:ilvl="0" w:tplc="D61A221C">
      <w:numFmt w:val="bullet"/>
      <w:lvlText w:val=""/>
      <w:lvlJc w:val="left"/>
      <w:pPr>
        <w:ind w:left="726" w:hanging="361"/>
      </w:pPr>
      <w:rPr>
        <w:rFonts w:ascii="Symbol" w:eastAsia="Symbol" w:hAnsi="Symbol" w:cs="Symbol" w:hint="default"/>
        <w:w w:val="100"/>
        <w:sz w:val="22"/>
        <w:szCs w:val="22"/>
        <w:lang w:val="en-US" w:eastAsia="en-US" w:bidi="en-US"/>
      </w:rPr>
    </w:lvl>
    <w:lvl w:ilvl="1" w:tplc="F6B084FE">
      <w:numFmt w:val="bullet"/>
      <w:lvlText w:val="•"/>
      <w:lvlJc w:val="left"/>
      <w:pPr>
        <w:ind w:left="1158" w:hanging="361"/>
      </w:pPr>
      <w:rPr>
        <w:rFonts w:hint="default"/>
        <w:lang w:val="en-US" w:eastAsia="en-US" w:bidi="en-US"/>
      </w:rPr>
    </w:lvl>
    <w:lvl w:ilvl="2" w:tplc="6C323D06">
      <w:numFmt w:val="bullet"/>
      <w:lvlText w:val="•"/>
      <w:lvlJc w:val="left"/>
      <w:pPr>
        <w:ind w:left="1597" w:hanging="361"/>
      </w:pPr>
      <w:rPr>
        <w:rFonts w:hint="default"/>
        <w:lang w:val="en-US" w:eastAsia="en-US" w:bidi="en-US"/>
      </w:rPr>
    </w:lvl>
    <w:lvl w:ilvl="3" w:tplc="7C0E8958">
      <w:numFmt w:val="bullet"/>
      <w:lvlText w:val="•"/>
      <w:lvlJc w:val="left"/>
      <w:pPr>
        <w:ind w:left="2036" w:hanging="361"/>
      </w:pPr>
      <w:rPr>
        <w:rFonts w:hint="default"/>
        <w:lang w:val="en-US" w:eastAsia="en-US" w:bidi="en-US"/>
      </w:rPr>
    </w:lvl>
    <w:lvl w:ilvl="4" w:tplc="6DEA1DC6">
      <w:numFmt w:val="bullet"/>
      <w:lvlText w:val="•"/>
      <w:lvlJc w:val="left"/>
      <w:pPr>
        <w:ind w:left="2475" w:hanging="361"/>
      </w:pPr>
      <w:rPr>
        <w:rFonts w:hint="default"/>
        <w:lang w:val="en-US" w:eastAsia="en-US" w:bidi="en-US"/>
      </w:rPr>
    </w:lvl>
    <w:lvl w:ilvl="5" w:tplc="99CEEF54">
      <w:numFmt w:val="bullet"/>
      <w:lvlText w:val="•"/>
      <w:lvlJc w:val="left"/>
      <w:pPr>
        <w:ind w:left="2914" w:hanging="361"/>
      </w:pPr>
      <w:rPr>
        <w:rFonts w:hint="default"/>
        <w:lang w:val="en-US" w:eastAsia="en-US" w:bidi="en-US"/>
      </w:rPr>
    </w:lvl>
    <w:lvl w:ilvl="6" w:tplc="00E23B48">
      <w:numFmt w:val="bullet"/>
      <w:lvlText w:val="•"/>
      <w:lvlJc w:val="left"/>
      <w:pPr>
        <w:ind w:left="3353" w:hanging="361"/>
      </w:pPr>
      <w:rPr>
        <w:rFonts w:hint="default"/>
        <w:lang w:val="en-US" w:eastAsia="en-US" w:bidi="en-US"/>
      </w:rPr>
    </w:lvl>
    <w:lvl w:ilvl="7" w:tplc="9CB2E7E8">
      <w:numFmt w:val="bullet"/>
      <w:lvlText w:val="•"/>
      <w:lvlJc w:val="left"/>
      <w:pPr>
        <w:ind w:left="3792" w:hanging="361"/>
      </w:pPr>
      <w:rPr>
        <w:rFonts w:hint="default"/>
        <w:lang w:val="en-US" w:eastAsia="en-US" w:bidi="en-US"/>
      </w:rPr>
    </w:lvl>
    <w:lvl w:ilvl="8" w:tplc="7646CFA0">
      <w:numFmt w:val="bullet"/>
      <w:lvlText w:val="•"/>
      <w:lvlJc w:val="left"/>
      <w:pPr>
        <w:ind w:left="4231" w:hanging="361"/>
      </w:pPr>
      <w:rPr>
        <w:rFonts w:hint="default"/>
        <w:lang w:val="en-US" w:eastAsia="en-US" w:bidi="en-US"/>
      </w:rPr>
    </w:lvl>
  </w:abstractNum>
  <w:abstractNum w:abstractNumId="43" w15:restartNumberingAfterBreak="0">
    <w:nsid w:val="4F1DF8EF"/>
    <w:multiLevelType w:val="hybridMultilevel"/>
    <w:tmpl w:val="C7A6AF12"/>
    <w:lvl w:ilvl="0" w:tplc="D100AC44">
      <w:start w:val="1"/>
      <w:numFmt w:val="bullet"/>
      <w:lvlText w:val=""/>
      <w:lvlJc w:val="left"/>
      <w:pPr>
        <w:ind w:left="455" w:hanging="360"/>
      </w:pPr>
      <w:rPr>
        <w:rFonts w:ascii="Symbol" w:hAnsi="Symbol" w:hint="default"/>
      </w:rPr>
    </w:lvl>
    <w:lvl w:ilvl="1" w:tplc="3D228D04">
      <w:start w:val="1"/>
      <w:numFmt w:val="bullet"/>
      <w:lvlText w:val="o"/>
      <w:lvlJc w:val="left"/>
      <w:pPr>
        <w:ind w:left="1175" w:hanging="360"/>
      </w:pPr>
      <w:rPr>
        <w:rFonts w:ascii="Courier New" w:hAnsi="Courier New" w:hint="default"/>
      </w:rPr>
    </w:lvl>
    <w:lvl w:ilvl="2" w:tplc="458807F2">
      <w:start w:val="1"/>
      <w:numFmt w:val="bullet"/>
      <w:lvlText w:val=""/>
      <w:lvlJc w:val="left"/>
      <w:pPr>
        <w:ind w:left="1895" w:hanging="360"/>
      </w:pPr>
      <w:rPr>
        <w:rFonts w:ascii="Wingdings" w:hAnsi="Wingdings" w:hint="default"/>
      </w:rPr>
    </w:lvl>
    <w:lvl w:ilvl="3" w:tplc="2758BDB2">
      <w:start w:val="1"/>
      <w:numFmt w:val="bullet"/>
      <w:lvlText w:val=""/>
      <w:lvlJc w:val="left"/>
      <w:pPr>
        <w:ind w:left="2615" w:hanging="360"/>
      </w:pPr>
      <w:rPr>
        <w:rFonts w:ascii="Symbol" w:hAnsi="Symbol" w:hint="default"/>
      </w:rPr>
    </w:lvl>
    <w:lvl w:ilvl="4" w:tplc="0EFC5E56">
      <w:start w:val="1"/>
      <w:numFmt w:val="bullet"/>
      <w:lvlText w:val="o"/>
      <w:lvlJc w:val="left"/>
      <w:pPr>
        <w:ind w:left="3335" w:hanging="360"/>
      </w:pPr>
      <w:rPr>
        <w:rFonts w:ascii="Courier New" w:hAnsi="Courier New" w:hint="default"/>
      </w:rPr>
    </w:lvl>
    <w:lvl w:ilvl="5" w:tplc="846A4C9A">
      <w:start w:val="1"/>
      <w:numFmt w:val="bullet"/>
      <w:lvlText w:val=""/>
      <w:lvlJc w:val="left"/>
      <w:pPr>
        <w:ind w:left="4055" w:hanging="360"/>
      </w:pPr>
      <w:rPr>
        <w:rFonts w:ascii="Wingdings" w:hAnsi="Wingdings" w:hint="default"/>
      </w:rPr>
    </w:lvl>
    <w:lvl w:ilvl="6" w:tplc="47C23CC8">
      <w:start w:val="1"/>
      <w:numFmt w:val="bullet"/>
      <w:lvlText w:val=""/>
      <w:lvlJc w:val="left"/>
      <w:pPr>
        <w:ind w:left="4775" w:hanging="360"/>
      </w:pPr>
      <w:rPr>
        <w:rFonts w:ascii="Symbol" w:hAnsi="Symbol" w:hint="default"/>
      </w:rPr>
    </w:lvl>
    <w:lvl w:ilvl="7" w:tplc="4A5AB53E">
      <w:start w:val="1"/>
      <w:numFmt w:val="bullet"/>
      <w:lvlText w:val="o"/>
      <w:lvlJc w:val="left"/>
      <w:pPr>
        <w:ind w:left="5495" w:hanging="360"/>
      </w:pPr>
      <w:rPr>
        <w:rFonts w:ascii="Courier New" w:hAnsi="Courier New" w:hint="default"/>
      </w:rPr>
    </w:lvl>
    <w:lvl w:ilvl="8" w:tplc="B9E29D82">
      <w:start w:val="1"/>
      <w:numFmt w:val="bullet"/>
      <w:lvlText w:val=""/>
      <w:lvlJc w:val="left"/>
      <w:pPr>
        <w:ind w:left="6215" w:hanging="360"/>
      </w:pPr>
      <w:rPr>
        <w:rFonts w:ascii="Wingdings" w:hAnsi="Wingdings" w:hint="default"/>
      </w:rPr>
    </w:lvl>
  </w:abstractNum>
  <w:abstractNum w:abstractNumId="44" w15:restartNumberingAfterBreak="0">
    <w:nsid w:val="5028CE7D"/>
    <w:multiLevelType w:val="hybridMultilevel"/>
    <w:tmpl w:val="59FC8B56"/>
    <w:lvl w:ilvl="0" w:tplc="F9AA993A">
      <w:start w:val="1"/>
      <w:numFmt w:val="bullet"/>
      <w:lvlText w:val=""/>
      <w:lvlJc w:val="left"/>
      <w:pPr>
        <w:ind w:left="452" w:hanging="360"/>
      </w:pPr>
      <w:rPr>
        <w:rFonts w:ascii="Symbol" w:hAnsi="Symbol" w:hint="default"/>
      </w:rPr>
    </w:lvl>
    <w:lvl w:ilvl="1" w:tplc="CA8621C6">
      <w:start w:val="1"/>
      <w:numFmt w:val="bullet"/>
      <w:lvlText w:val="o"/>
      <w:lvlJc w:val="left"/>
      <w:pPr>
        <w:ind w:left="1172" w:hanging="360"/>
      </w:pPr>
      <w:rPr>
        <w:rFonts w:ascii="Courier New" w:hAnsi="Courier New" w:hint="default"/>
      </w:rPr>
    </w:lvl>
    <w:lvl w:ilvl="2" w:tplc="0366A0E2">
      <w:start w:val="1"/>
      <w:numFmt w:val="bullet"/>
      <w:lvlText w:val=""/>
      <w:lvlJc w:val="left"/>
      <w:pPr>
        <w:ind w:left="1892" w:hanging="360"/>
      </w:pPr>
      <w:rPr>
        <w:rFonts w:ascii="Wingdings" w:hAnsi="Wingdings" w:hint="default"/>
      </w:rPr>
    </w:lvl>
    <w:lvl w:ilvl="3" w:tplc="899C973A">
      <w:start w:val="1"/>
      <w:numFmt w:val="bullet"/>
      <w:lvlText w:val=""/>
      <w:lvlJc w:val="left"/>
      <w:pPr>
        <w:ind w:left="2612" w:hanging="360"/>
      </w:pPr>
      <w:rPr>
        <w:rFonts w:ascii="Symbol" w:hAnsi="Symbol" w:hint="default"/>
      </w:rPr>
    </w:lvl>
    <w:lvl w:ilvl="4" w:tplc="FE582D52">
      <w:start w:val="1"/>
      <w:numFmt w:val="bullet"/>
      <w:lvlText w:val="o"/>
      <w:lvlJc w:val="left"/>
      <w:pPr>
        <w:ind w:left="3332" w:hanging="360"/>
      </w:pPr>
      <w:rPr>
        <w:rFonts w:ascii="Courier New" w:hAnsi="Courier New" w:hint="default"/>
      </w:rPr>
    </w:lvl>
    <w:lvl w:ilvl="5" w:tplc="22DE27CA">
      <w:start w:val="1"/>
      <w:numFmt w:val="bullet"/>
      <w:lvlText w:val=""/>
      <w:lvlJc w:val="left"/>
      <w:pPr>
        <w:ind w:left="4052" w:hanging="360"/>
      </w:pPr>
      <w:rPr>
        <w:rFonts w:ascii="Wingdings" w:hAnsi="Wingdings" w:hint="default"/>
      </w:rPr>
    </w:lvl>
    <w:lvl w:ilvl="6" w:tplc="E37A7C8E">
      <w:start w:val="1"/>
      <w:numFmt w:val="bullet"/>
      <w:lvlText w:val=""/>
      <w:lvlJc w:val="left"/>
      <w:pPr>
        <w:ind w:left="4772" w:hanging="360"/>
      </w:pPr>
      <w:rPr>
        <w:rFonts w:ascii="Symbol" w:hAnsi="Symbol" w:hint="default"/>
      </w:rPr>
    </w:lvl>
    <w:lvl w:ilvl="7" w:tplc="D4AC613E">
      <w:start w:val="1"/>
      <w:numFmt w:val="bullet"/>
      <w:lvlText w:val="o"/>
      <w:lvlJc w:val="left"/>
      <w:pPr>
        <w:ind w:left="5492" w:hanging="360"/>
      </w:pPr>
      <w:rPr>
        <w:rFonts w:ascii="Courier New" w:hAnsi="Courier New" w:hint="default"/>
      </w:rPr>
    </w:lvl>
    <w:lvl w:ilvl="8" w:tplc="24124328">
      <w:start w:val="1"/>
      <w:numFmt w:val="bullet"/>
      <w:lvlText w:val=""/>
      <w:lvlJc w:val="left"/>
      <w:pPr>
        <w:ind w:left="6212" w:hanging="360"/>
      </w:pPr>
      <w:rPr>
        <w:rFonts w:ascii="Wingdings" w:hAnsi="Wingdings" w:hint="default"/>
      </w:rPr>
    </w:lvl>
  </w:abstractNum>
  <w:abstractNum w:abstractNumId="45" w15:restartNumberingAfterBreak="0">
    <w:nsid w:val="50366688"/>
    <w:multiLevelType w:val="hybridMultilevel"/>
    <w:tmpl w:val="7FFA2D3C"/>
    <w:lvl w:ilvl="0" w:tplc="D79AECC4">
      <w:start w:val="1"/>
      <w:numFmt w:val="decimal"/>
      <w:lvlText w:val="%1."/>
      <w:lvlJc w:val="left"/>
      <w:pPr>
        <w:ind w:left="810" w:hanging="360"/>
      </w:pPr>
      <w:rPr>
        <w:rFonts w:ascii="Arial" w:eastAsia="Arial" w:hAnsi="Arial" w:cs="Arial" w:hint="default"/>
        <w:spacing w:val="-1"/>
        <w:w w:val="100"/>
        <w:sz w:val="22"/>
        <w:szCs w:val="22"/>
        <w:lang w:val="en-US" w:eastAsia="en-US" w:bidi="en-US"/>
      </w:rPr>
    </w:lvl>
    <w:lvl w:ilvl="1" w:tplc="DEA6217C">
      <w:numFmt w:val="bullet"/>
      <w:lvlText w:val="•"/>
      <w:lvlJc w:val="left"/>
      <w:pPr>
        <w:ind w:left="1248" w:hanging="360"/>
      </w:pPr>
      <w:rPr>
        <w:rFonts w:hint="default"/>
        <w:lang w:val="en-US" w:eastAsia="en-US" w:bidi="en-US"/>
      </w:rPr>
    </w:lvl>
    <w:lvl w:ilvl="2" w:tplc="F8A2E8F4">
      <w:numFmt w:val="bullet"/>
      <w:lvlText w:val="•"/>
      <w:lvlJc w:val="left"/>
      <w:pPr>
        <w:ind w:left="1677" w:hanging="360"/>
      </w:pPr>
      <w:rPr>
        <w:rFonts w:hint="default"/>
        <w:lang w:val="en-US" w:eastAsia="en-US" w:bidi="en-US"/>
      </w:rPr>
    </w:lvl>
    <w:lvl w:ilvl="3" w:tplc="6A8294F0">
      <w:numFmt w:val="bullet"/>
      <w:lvlText w:val="•"/>
      <w:lvlJc w:val="left"/>
      <w:pPr>
        <w:ind w:left="2106" w:hanging="360"/>
      </w:pPr>
      <w:rPr>
        <w:rFonts w:hint="default"/>
        <w:lang w:val="en-US" w:eastAsia="en-US" w:bidi="en-US"/>
      </w:rPr>
    </w:lvl>
    <w:lvl w:ilvl="4" w:tplc="5AE0AB80">
      <w:numFmt w:val="bullet"/>
      <w:lvlText w:val="•"/>
      <w:lvlJc w:val="left"/>
      <w:pPr>
        <w:ind w:left="2535" w:hanging="360"/>
      </w:pPr>
      <w:rPr>
        <w:rFonts w:hint="default"/>
        <w:lang w:val="en-US" w:eastAsia="en-US" w:bidi="en-US"/>
      </w:rPr>
    </w:lvl>
    <w:lvl w:ilvl="5" w:tplc="E63C3C56">
      <w:numFmt w:val="bullet"/>
      <w:lvlText w:val="•"/>
      <w:lvlJc w:val="left"/>
      <w:pPr>
        <w:ind w:left="2964" w:hanging="360"/>
      </w:pPr>
      <w:rPr>
        <w:rFonts w:hint="default"/>
        <w:lang w:val="en-US" w:eastAsia="en-US" w:bidi="en-US"/>
      </w:rPr>
    </w:lvl>
    <w:lvl w:ilvl="6" w:tplc="0EFADFEA">
      <w:numFmt w:val="bullet"/>
      <w:lvlText w:val="•"/>
      <w:lvlJc w:val="left"/>
      <w:pPr>
        <w:ind w:left="3393" w:hanging="360"/>
      </w:pPr>
      <w:rPr>
        <w:rFonts w:hint="default"/>
        <w:lang w:val="en-US" w:eastAsia="en-US" w:bidi="en-US"/>
      </w:rPr>
    </w:lvl>
    <w:lvl w:ilvl="7" w:tplc="A0EABCC2">
      <w:numFmt w:val="bullet"/>
      <w:lvlText w:val="•"/>
      <w:lvlJc w:val="left"/>
      <w:pPr>
        <w:ind w:left="3822" w:hanging="360"/>
      </w:pPr>
      <w:rPr>
        <w:rFonts w:hint="default"/>
        <w:lang w:val="en-US" w:eastAsia="en-US" w:bidi="en-US"/>
      </w:rPr>
    </w:lvl>
    <w:lvl w:ilvl="8" w:tplc="D9CE4772">
      <w:numFmt w:val="bullet"/>
      <w:lvlText w:val="•"/>
      <w:lvlJc w:val="left"/>
      <w:pPr>
        <w:ind w:left="4251" w:hanging="360"/>
      </w:pPr>
      <w:rPr>
        <w:rFonts w:hint="default"/>
        <w:lang w:val="en-US" w:eastAsia="en-US" w:bidi="en-US"/>
      </w:rPr>
    </w:lvl>
  </w:abstractNum>
  <w:abstractNum w:abstractNumId="46" w15:restartNumberingAfterBreak="0">
    <w:nsid w:val="50854DEA"/>
    <w:multiLevelType w:val="hybridMultilevel"/>
    <w:tmpl w:val="5E066662"/>
    <w:lvl w:ilvl="0" w:tplc="23E20182">
      <w:numFmt w:val="bullet"/>
      <w:lvlText w:val=""/>
      <w:lvlJc w:val="left"/>
      <w:pPr>
        <w:ind w:left="849" w:hanging="361"/>
      </w:pPr>
      <w:rPr>
        <w:rFonts w:ascii="Symbol" w:eastAsia="Symbol" w:hAnsi="Symbol" w:cs="Symbol" w:hint="default"/>
        <w:w w:val="100"/>
        <w:sz w:val="22"/>
        <w:szCs w:val="22"/>
        <w:lang w:val="en-US" w:eastAsia="en-US" w:bidi="en-US"/>
      </w:rPr>
    </w:lvl>
    <w:lvl w:ilvl="1" w:tplc="171E4B32">
      <w:numFmt w:val="bullet"/>
      <w:lvlText w:val="•"/>
      <w:lvlJc w:val="left"/>
      <w:pPr>
        <w:ind w:left="1544" w:hanging="361"/>
      </w:pPr>
      <w:rPr>
        <w:rFonts w:hint="default"/>
        <w:lang w:val="en-US" w:eastAsia="en-US" w:bidi="en-US"/>
      </w:rPr>
    </w:lvl>
    <w:lvl w:ilvl="2" w:tplc="393053A4">
      <w:numFmt w:val="bullet"/>
      <w:lvlText w:val="•"/>
      <w:lvlJc w:val="left"/>
      <w:pPr>
        <w:ind w:left="2248" w:hanging="361"/>
      </w:pPr>
      <w:rPr>
        <w:rFonts w:hint="default"/>
        <w:lang w:val="en-US" w:eastAsia="en-US" w:bidi="en-US"/>
      </w:rPr>
    </w:lvl>
    <w:lvl w:ilvl="3" w:tplc="491C12F2">
      <w:numFmt w:val="bullet"/>
      <w:lvlText w:val="•"/>
      <w:lvlJc w:val="left"/>
      <w:pPr>
        <w:ind w:left="2952" w:hanging="361"/>
      </w:pPr>
      <w:rPr>
        <w:rFonts w:hint="default"/>
        <w:lang w:val="en-US" w:eastAsia="en-US" w:bidi="en-US"/>
      </w:rPr>
    </w:lvl>
    <w:lvl w:ilvl="4" w:tplc="49F82694">
      <w:numFmt w:val="bullet"/>
      <w:lvlText w:val="•"/>
      <w:lvlJc w:val="left"/>
      <w:pPr>
        <w:ind w:left="3656" w:hanging="361"/>
      </w:pPr>
      <w:rPr>
        <w:rFonts w:hint="default"/>
        <w:lang w:val="en-US" w:eastAsia="en-US" w:bidi="en-US"/>
      </w:rPr>
    </w:lvl>
    <w:lvl w:ilvl="5" w:tplc="59905364">
      <w:numFmt w:val="bullet"/>
      <w:lvlText w:val="•"/>
      <w:lvlJc w:val="left"/>
      <w:pPr>
        <w:ind w:left="4360" w:hanging="361"/>
      </w:pPr>
      <w:rPr>
        <w:rFonts w:hint="default"/>
        <w:lang w:val="en-US" w:eastAsia="en-US" w:bidi="en-US"/>
      </w:rPr>
    </w:lvl>
    <w:lvl w:ilvl="6" w:tplc="9A8C7C3A">
      <w:numFmt w:val="bullet"/>
      <w:lvlText w:val="•"/>
      <w:lvlJc w:val="left"/>
      <w:pPr>
        <w:ind w:left="5064" w:hanging="361"/>
      </w:pPr>
      <w:rPr>
        <w:rFonts w:hint="default"/>
        <w:lang w:val="en-US" w:eastAsia="en-US" w:bidi="en-US"/>
      </w:rPr>
    </w:lvl>
    <w:lvl w:ilvl="7" w:tplc="36027CD8">
      <w:numFmt w:val="bullet"/>
      <w:lvlText w:val="•"/>
      <w:lvlJc w:val="left"/>
      <w:pPr>
        <w:ind w:left="5768" w:hanging="361"/>
      </w:pPr>
      <w:rPr>
        <w:rFonts w:hint="default"/>
        <w:lang w:val="en-US" w:eastAsia="en-US" w:bidi="en-US"/>
      </w:rPr>
    </w:lvl>
    <w:lvl w:ilvl="8" w:tplc="DC3EF2B0">
      <w:numFmt w:val="bullet"/>
      <w:lvlText w:val="•"/>
      <w:lvlJc w:val="left"/>
      <w:pPr>
        <w:ind w:left="6472" w:hanging="361"/>
      </w:pPr>
      <w:rPr>
        <w:rFonts w:hint="default"/>
        <w:lang w:val="en-US" w:eastAsia="en-US" w:bidi="en-US"/>
      </w:rPr>
    </w:lvl>
  </w:abstractNum>
  <w:abstractNum w:abstractNumId="47" w15:restartNumberingAfterBreak="0">
    <w:nsid w:val="512709D9"/>
    <w:multiLevelType w:val="hybridMultilevel"/>
    <w:tmpl w:val="F2F68EB8"/>
    <w:lvl w:ilvl="0" w:tplc="B1D828EE">
      <w:numFmt w:val="bullet"/>
      <w:lvlText w:val=""/>
      <w:lvlJc w:val="left"/>
      <w:pPr>
        <w:ind w:left="849" w:hanging="361"/>
      </w:pPr>
      <w:rPr>
        <w:rFonts w:ascii="Symbol" w:eastAsia="Symbol" w:hAnsi="Symbol" w:cs="Symbol" w:hint="default"/>
        <w:w w:val="100"/>
        <w:sz w:val="22"/>
        <w:szCs w:val="22"/>
        <w:lang w:val="en-US" w:eastAsia="en-US" w:bidi="en-US"/>
      </w:rPr>
    </w:lvl>
    <w:lvl w:ilvl="1" w:tplc="77C8C24C">
      <w:numFmt w:val="bullet"/>
      <w:lvlText w:val="•"/>
      <w:lvlJc w:val="left"/>
      <w:pPr>
        <w:ind w:left="1544" w:hanging="361"/>
      </w:pPr>
      <w:rPr>
        <w:rFonts w:hint="default"/>
        <w:lang w:val="en-US" w:eastAsia="en-US" w:bidi="en-US"/>
      </w:rPr>
    </w:lvl>
    <w:lvl w:ilvl="2" w:tplc="90EC2DF6">
      <w:numFmt w:val="bullet"/>
      <w:lvlText w:val="•"/>
      <w:lvlJc w:val="left"/>
      <w:pPr>
        <w:ind w:left="2248" w:hanging="361"/>
      </w:pPr>
      <w:rPr>
        <w:rFonts w:hint="default"/>
        <w:lang w:val="en-US" w:eastAsia="en-US" w:bidi="en-US"/>
      </w:rPr>
    </w:lvl>
    <w:lvl w:ilvl="3" w:tplc="8C900804">
      <w:numFmt w:val="bullet"/>
      <w:lvlText w:val="•"/>
      <w:lvlJc w:val="left"/>
      <w:pPr>
        <w:ind w:left="2952" w:hanging="361"/>
      </w:pPr>
      <w:rPr>
        <w:rFonts w:hint="default"/>
        <w:lang w:val="en-US" w:eastAsia="en-US" w:bidi="en-US"/>
      </w:rPr>
    </w:lvl>
    <w:lvl w:ilvl="4" w:tplc="F34436C0">
      <w:numFmt w:val="bullet"/>
      <w:lvlText w:val="•"/>
      <w:lvlJc w:val="left"/>
      <w:pPr>
        <w:ind w:left="3656" w:hanging="361"/>
      </w:pPr>
      <w:rPr>
        <w:rFonts w:hint="default"/>
        <w:lang w:val="en-US" w:eastAsia="en-US" w:bidi="en-US"/>
      </w:rPr>
    </w:lvl>
    <w:lvl w:ilvl="5" w:tplc="AD065BB6">
      <w:numFmt w:val="bullet"/>
      <w:lvlText w:val="•"/>
      <w:lvlJc w:val="left"/>
      <w:pPr>
        <w:ind w:left="4360" w:hanging="361"/>
      </w:pPr>
      <w:rPr>
        <w:rFonts w:hint="default"/>
        <w:lang w:val="en-US" w:eastAsia="en-US" w:bidi="en-US"/>
      </w:rPr>
    </w:lvl>
    <w:lvl w:ilvl="6" w:tplc="C226D340">
      <w:numFmt w:val="bullet"/>
      <w:lvlText w:val="•"/>
      <w:lvlJc w:val="left"/>
      <w:pPr>
        <w:ind w:left="5064" w:hanging="361"/>
      </w:pPr>
      <w:rPr>
        <w:rFonts w:hint="default"/>
        <w:lang w:val="en-US" w:eastAsia="en-US" w:bidi="en-US"/>
      </w:rPr>
    </w:lvl>
    <w:lvl w:ilvl="7" w:tplc="DB26BEA8">
      <w:numFmt w:val="bullet"/>
      <w:lvlText w:val="•"/>
      <w:lvlJc w:val="left"/>
      <w:pPr>
        <w:ind w:left="5768" w:hanging="361"/>
      </w:pPr>
      <w:rPr>
        <w:rFonts w:hint="default"/>
        <w:lang w:val="en-US" w:eastAsia="en-US" w:bidi="en-US"/>
      </w:rPr>
    </w:lvl>
    <w:lvl w:ilvl="8" w:tplc="AA864482">
      <w:numFmt w:val="bullet"/>
      <w:lvlText w:val="•"/>
      <w:lvlJc w:val="left"/>
      <w:pPr>
        <w:ind w:left="6472" w:hanging="361"/>
      </w:pPr>
      <w:rPr>
        <w:rFonts w:hint="default"/>
        <w:lang w:val="en-US" w:eastAsia="en-US" w:bidi="en-US"/>
      </w:rPr>
    </w:lvl>
  </w:abstractNum>
  <w:abstractNum w:abstractNumId="48" w15:restartNumberingAfterBreak="0">
    <w:nsid w:val="51A43DDC"/>
    <w:multiLevelType w:val="multilevel"/>
    <w:tmpl w:val="BCC41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207D4AC"/>
    <w:multiLevelType w:val="hybridMultilevel"/>
    <w:tmpl w:val="E3F85AD8"/>
    <w:lvl w:ilvl="0" w:tplc="7DEC5C6E">
      <w:start w:val="1"/>
      <w:numFmt w:val="bullet"/>
      <w:lvlText w:val=""/>
      <w:lvlJc w:val="left"/>
      <w:pPr>
        <w:ind w:left="489" w:hanging="360"/>
      </w:pPr>
      <w:rPr>
        <w:rFonts w:ascii="Symbol" w:hAnsi="Symbol" w:hint="default"/>
      </w:rPr>
    </w:lvl>
    <w:lvl w:ilvl="1" w:tplc="80AE287E">
      <w:start w:val="1"/>
      <w:numFmt w:val="bullet"/>
      <w:lvlText w:val="o"/>
      <w:lvlJc w:val="left"/>
      <w:pPr>
        <w:ind w:left="1209" w:hanging="360"/>
      </w:pPr>
      <w:rPr>
        <w:rFonts w:ascii="Courier New" w:hAnsi="Courier New" w:hint="default"/>
      </w:rPr>
    </w:lvl>
    <w:lvl w:ilvl="2" w:tplc="C4EABC98">
      <w:start w:val="1"/>
      <w:numFmt w:val="bullet"/>
      <w:lvlText w:val=""/>
      <w:lvlJc w:val="left"/>
      <w:pPr>
        <w:ind w:left="1929" w:hanging="360"/>
      </w:pPr>
      <w:rPr>
        <w:rFonts w:ascii="Wingdings" w:hAnsi="Wingdings" w:hint="default"/>
      </w:rPr>
    </w:lvl>
    <w:lvl w:ilvl="3" w:tplc="A510D084">
      <w:start w:val="1"/>
      <w:numFmt w:val="bullet"/>
      <w:lvlText w:val=""/>
      <w:lvlJc w:val="left"/>
      <w:pPr>
        <w:ind w:left="2649" w:hanging="360"/>
      </w:pPr>
      <w:rPr>
        <w:rFonts w:ascii="Symbol" w:hAnsi="Symbol" w:hint="default"/>
      </w:rPr>
    </w:lvl>
    <w:lvl w:ilvl="4" w:tplc="FF840C4E">
      <w:start w:val="1"/>
      <w:numFmt w:val="bullet"/>
      <w:lvlText w:val="o"/>
      <w:lvlJc w:val="left"/>
      <w:pPr>
        <w:ind w:left="3369" w:hanging="360"/>
      </w:pPr>
      <w:rPr>
        <w:rFonts w:ascii="Courier New" w:hAnsi="Courier New" w:hint="default"/>
      </w:rPr>
    </w:lvl>
    <w:lvl w:ilvl="5" w:tplc="47D2D1E2">
      <w:start w:val="1"/>
      <w:numFmt w:val="bullet"/>
      <w:lvlText w:val=""/>
      <w:lvlJc w:val="left"/>
      <w:pPr>
        <w:ind w:left="4089" w:hanging="360"/>
      </w:pPr>
      <w:rPr>
        <w:rFonts w:ascii="Wingdings" w:hAnsi="Wingdings" w:hint="default"/>
      </w:rPr>
    </w:lvl>
    <w:lvl w:ilvl="6" w:tplc="6D7A3A30">
      <w:start w:val="1"/>
      <w:numFmt w:val="bullet"/>
      <w:lvlText w:val=""/>
      <w:lvlJc w:val="left"/>
      <w:pPr>
        <w:ind w:left="4809" w:hanging="360"/>
      </w:pPr>
      <w:rPr>
        <w:rFonts w:ascii="Symbol" w:hAnsi="Symbol" w:hint="default"/>
      </w:rPr>
    </w:lvl>
    <w:lvl w:ilvl="7" w:tplc="C7245E14">
      <w:start w:val="1"/>
      <w:numFmt w:val="bullet"/>
      <w:lvlText w:val="o"/>
      <w:lvlJc w:val="left"/>
      <w:pPr>
        <w:ind w:left="5529" w:hanging="360"/>
      </w:pPr>
      <w:rPr>
        <w:rFonts w:ascii="Courier New" w:hAnsi="Courier New" w:hint="default"/>
      </w:rPr>
    </w:lvl>
    <w:lvl w:ilvl="8" w:tplc="B01223FE">
      <w:start w:val="1"/>
      <w:numFmt w:val="bullet"/>
      <w:lvlText w:val=""/>
      <w:lvlJc w:val="left"/>
      <w:pPr>
        <w:ind w:left="6249" w:hanging="360"/>
      </w:pPr>
      <w:rPr>
        <w:rFonts w:ascii="Wingdings" w:hAnsi="Wingdings" w:hint="default"/>
      </w:rPr>
    </w:lvl>
  </w:abstractNum>
  <w:abstractNum w:abstractNumId="50" w15:restartNumberingAfterBreak="0">
    <w:nsid w:val="54A1632D"/>
    <w:multiLevelType w:val="hybridMultilevel"/>
    <w:tmpl w:val="EA48683E"/>
    <w:lvl w:ilvl="0" w:tplc="B0B24622">
      <w:numFmt w:val="bullet"/>
      <w:lvlText w:val=""/>
      <w:lvlJc w:val="left"/>
      <w:pPr>
        <w:ind w:left="889" w:hanging="361"/>
      </w:pPr>
      <w:rPr>
        <w:rFonts w:ascii="Symbol" w:eastAsia="Symbol" w:hAnsi="Symbol" w:cs="Symbol" w:hint="default"/>
        <w:w w:val="100"/>
        <w:sz w:val="22"/>
        <w:szCs w:val="22"/>
        <w:lang w:val="en-US" w:eastAsia="en-US" w:bidi="en-US"/>
      </w:rPr>
    </w:lvl>
    <w:lvl w:ilvl="1" w:tplc="E56A99AA">
      <w:numFmt w:val="bullet"/>
      <w:lvlText w:val="•"/>
      <w:lvlJc w:val="left"/>
      <w:pPr>
        <w:ind w:left="1583" w:hanging="361"/>
      </w:pPr>
      <w:rPr>
        <w:rFonts w:hint="default"/>
        <w:lang w:val="en-US" w:eastAsia="en-US" w:bidi="en-US"/>
      </w:rPr>
    </w:lvl>
    <w:lvl w:ilvl="2" w:tplc="78248482">
      <w:numFmt w:val="bullet"/>
      <w:lvlText w:val="•"/>
      <w:lvlJc w:val="left"/>
      <w:pPr>
        <w:ind w:left="2287" w:hanging="361"/>
      </w:pPr>
      <w:rPr>
        <w:rFonts w:hint="default"/>
        <w:lang w:val="en-US" w:eastAsia="en-US" w:bidi="en-US"/>
      </w:rPr>
    </w:lvl>
    <w:lvl w:ilvl="3" w:tplc="0CE6206C">
      <w:numFmt w:val="bullet"/>
      <w:lvlText w:val="•"/>
      <w:lvlJc w:val="left"/>
      <w:pPr>
        <w:ind w:left="2991" w:hanging="361"/>
      </w:pPr>
      <w:rPr>
        <w:rFonts w:hint="default"/>
        <w:lang w:val="en-US" w:eastAsia="en-US" w:bidi="en-US"/>
      </w:rPr>
    </w:lvl>
    <w:lvl w:ilvl="4" w:tplc="1EB6A4B2">
      <w:numFmt w:val="bullet"/>
      <w:lvlText w:val="•"/>
      <w:lvlJc w:val="left"/>
      <w:pPr>
        <w:ind w:left="3695" w:hanging="361"/>
      </w:pPr>
      <w:rPr>
        <w:rFonts w:hint="default"/>
        <w:lang w:val="en-US" w:eastAsia="en-US" w:bidi="en-US"/>
      </w:rPr>
    </w:lvl>
    <w:lvl w:ilvl="5" w:tplc="F05223AC">
      <w:numFmt w:val="bullet"/>
      <w:lvlText w:val="•"/>
      <w:lvlJc w:val="left"/>
      <w:pPr>
        <w:ind w:left="4399" w:hanging="361"/>
      </w:pPr>
      <w:rPr>
        <w:rFonts w:hint="default"/>
        <w:lang w:val="en-US" w:eastAsia="en-US" w:bidi="en-US"/>
      </w:rPr>
    </w:lvl>
    <w:lvl w:ilvl="6" w:tplc="D9B807C4">
      <w:numFmt w:val="bullet"/>
      <w:lvlText w:val="•"/>
      <w:lvlJc w:val="left"/>
      <w:pPr>
        <w:ind w:left="5103" w:hanging="361"/>
      </w:pPr>
      <w:rPr>
        <w:rFonts w:hint="default"/>
        <w:lang w:val="en-US" w:eastAsia="en-US" w:bidi="en-US"/>
      </w:rPr>
    </w:lvl>
    <w:lvl w:ilvl="7" w:tplc="521C5982">
      <w:numFmt w:val="bullet"/>
      <w:lvlText w:val="•"/>
      <w:lvlJc w:val="left"/>
      <w:pPr>
        <w:ind w:left="5807" w:hanging="361"/>
      </w:pPr>
      <w:rPr>
        <w:rFonts w:hint="default"/>
        <w:lang w:val="en-US" w:eastAsia="en-US" w:bidi="en-US"/>
      </w:rPr>
    </w:lvl>
    <w:lvl w:ilvl="8" w:tplc="53D0D8EC">
      <w:numFmt w:val="bullet"/>
      <w:lvlText w:val="•"/>
      <w:lvlJc w:val="left"/>
      <w:pPr>
        <w:ind w:left="6511" w:hanging="361"/>
      </w:pPr>
      <w:rPr>
        <w:rFonts w:hint="default"/>
        <w:lang w:val="en-US" w:eastAsia="en-US" w:bidi="en-US"/>
      </w:rPr>
    </w:lvl>
  </w:abstractNum>
  <w:abstractNum w:abstractNumId="51" w15:restartNumberingAfterBreak="0">
    <w:nsid w:val="5BAF2395"/>
    <w:multiLevelType w:val="hybridMultilevel"/>
    <w:tmpl w:val="F5C41566"/>
    <w:lvl w:ilvl="0" w:tplc="04090001">
      <w:start w:val="1"/>
      <w:numFmt w:val="bullet"/>
      <w:lvlText w:val=""/>
      <w:lvlJc w:val="left"/>
      <w:pPr>
        <w:ind w:left="815" w:hanging="360"/>
      </w:pPr>
      <w:rPr>
        <w:rFonts w:ascii="Symbol" w:hAnsi="Symbol" w:hint="default"/>
      </w:rPr>
    </w:lvl>
    <w:lvl w:ilvl="1" w:tplc="04090003" w:tentative="1">
      <w:start w:val="1"/>
      <w:numFmt w:val="bullet"/>
      <w:lvlText w:val="o"/>
      <w:lvlJc w:val="left"/>
      <w:pPr>
        <w:ind w:left="1535" w:hanging="360"/>
      </w:pPr>
      <w:rPr>
        <w:rFonts w:ascii="Courier New" w:hAnsi="Courier New" w:cs="Courier New" w:hint="default"/>
      </w:rPr>
    </w:lvl>
    <w:lvl w:ilvl="2" w:tplc="04090005" w:tentative="1">
      <w:start w:val="1"/>
      <w:numFmt w:val="bullet"/>
      <w:lvlText w:val=""/>
      <w:lvlJc w:val="left"/>
      <w:pPr>
        <w:ind w:left="2255" w:hanging="360"/>
      </w:pPr>
      <w:rPr>
        <w:rFonts w:ascii="Wingdings" w:hAnsi="Wingdings" w:hint="default"/>
      </w:rPr>
    </w:lvl>
    <w:lvl w:ilvl="3" w:tplc="04090001" w:tentative="1">
      <w:start w:val="1"/>
      <w:numFmt w:val="bullet"/>
      <w:lvlText w:val=""/>
      <w:lvlJc w:val="left"/>
      <w:pPr>
        <w:ind w:left="2975" w:hanging="360"/>
      </w:pPr>
      <w:rPr>
        <w:rFonts w:ascii="Symbol" w:hAnsi="Symbol" w:hint="default"/>
      </w:rPr>
    </w:lvl>
    <w:lvl w:ilvl="4" w:tplc="04090003" w:tentative="1">
      <w:start w:val="1"/>
      <w:numFmt w:val="bullet"/>
      <w:lvlText w:val="o"/>
      <w:lvlJc w:val="left"/>
      <w:pPr>
        <w:ind w:left="3695" w:hanging="360"/>
      </w:pPr>
      <w:rPr>
        <w:rFonts w:ascii="Courier New" w:hAnsi="Courier New" w:cs="Courier New" w:hint="default"/>
      </w:rPr>
    </w:lvl>
    <w:lvl w:ilvl="5" w:tplc="04090005" w:tentative="1">
      <w:start w:val="1"/>
      <w:numFmt w:val="bullet"/>
      <w:lvlText w:val=""/>
      <w:lvlJc w:val="left"/>
      <w:pPr>
        <w:ind w:left="4415" w:hanging="360"/>
      </w:pPr>
      <w:rPr>
        <w:rFonts w:ascii="Wingdings" w:hAnsi="Wingdings" w:hint="default"/>
      </w:rPr>
    </w:lvl>
    <w:lvl w:ilvl="6" w:tplc="04090001" w:tentative="1">
      <w:start w:val="1"/>
      <w:numFmt w:val="bullet"/>
      <w:lvlText w:val=""/>
      <w:lvlJc w:val="left"/>
      <w:pPr>
        <w:ind w:left="5135" w:hanging="360"/>
      </w:pPr>
      <w:rPr>
        <w:rFonts w:ascii="Symbol" w:hAnsi="Symbol" w:hint="default"/>
      </w:rPr>
    </w:lvl>
    <w:lvl w:ilvl="7" w:tplc="04090003" w:tentative="1">
      <w:start w:val="1"/>
      <w:numFmt w:val="bullet"/>
      <w:lvlText w:val="o"/>
      <w:lvlJc w:val="left"/>
      <w:pPr>
        <w:ind w:left="5855" w:hanging="360"/>
      </w:pPr>
      <w:rPr>
        <w:rFonts w:ascii="Courier New" w:hAnsi="Courier New" w:cs="Courier New" w:hint="default"/>
      </w:rPr>
    </w:lvl>
    <w:lvl w:ilvl="8" w:tplc="04090005" w:tentative="1">
      <w:start w:val="1"/>
      <w:numFmt w:val="bullet"/>
      <w:lvlText w:val=""/>
      <w:lvlJc w:val="left"/>
      <w:pPr>
        <w:ind w:left="6575" w:hanging="360"/>
      </w:pPr>
      <w:rPr>
        <w:rFonts w:ascii="Wingdings" w:hAnsi="Wingdings" w:hint="default"/>
      </w:rPr>
    </w:lvl>
  </w:abstractNum>
  <w:abstractNum w:abstractNumId="52" w15:restartNumberingAfterBreak="0">
    <w:nsid w:val="5C1D1D43"/>
    <w:multiLevelType w:val="hybridMultilevel"/>
    <w:tmpl w:val="F1A876EE"/>
    <w:lvl w:ilvl="0" w:tplc="24D66E32">
      <w:start w:val="1"/>
      <w:numFmt w:val="bullet"/>
      <w:lvlText w:val=""/>
      <w:lvlJc w:val="left"/>
      <w:pPr>
        <w:ind w:left="720" w:hanging="360"/>
      </w:pPr>
      <w:rPr>
        <w:rFonts w:ascii="Symbol" w:hAnsi="Symbol" w:hint="default"/>
      </w:rPr>
    </w:lvl>
    <w:lvl w:ilvl="1" w:tplc="F2C864FA">
      <w:start w:val="1"/>
      <w:numFmt w:val="bullet"/>
      <w:lvlText w:val="o"/>
      <w:lvlJc w:val="left"/>
      <w:pPr>
        <w:ind w:left="1440" w:hanging="360"/>
      </w:pPr>
      <w:rPr>
        <w:rFonts w:ascii="Courier New" w:hAnsi="Courier New" w:hint="default"/>
      </w:rPr>
    </w:lvl>
    <w:lvl w:ilvl="2" w:tplc="375E7D34">
      <w:start w:val="1"/>
      <w:numFmt w:val="bullet"/>
      <w:lvlText w:val=""/>
      <w:lvlJc w:val="left"/>
      <w:pPr>
        <w:ind w:left="2160" w:hanging="360"/>
      </w:pPr>
      <w:rPr>
        <w:rFonts w:ascii="Wingdings" w:hAnsi="Wingdings" w:hint="default"/>
      </w:rPr>
    </w:lvl>
    <w:lvl w:ilvl="3" w:tplc="B1EE724A">
      <w:start w:val="1"/>
      <w:numFmt w:val="bullet"/>
      <w:lvlText w:val=""/>
      <w:lvlJc w:val="left"/>
      <w:pPr>
        <w:ind w:left="2880" w:hanging="360"/>
      </w:pPr>
      <w:rPr>
        <w:rFonts w:ascii="Symbol" w:hAnsi="Symbol" w:hint="default"/>
      </w:rPr>
    </w:lvl>
    <w:lvl w:ilvl="4" w:tplc="F8547938">
      <w:start w:val="1"/>
      <w:numFmt w:val="bullet"/>
      <w:lvlText w:val="o"/>
      <w:lvlJc w:val="left"/>
      <w:pPr>
        <w:ind w:left="3600" w:hanging="360"/>
      </w:pPr>
      <w:rPr>
        <w:rFonts w:ascii="Courier New" w:hAnsi="Courier New" w:hint="default"/>
      </w:rPr>
    </w:lvl>
    <w:lvl w:ilvl="5" w:tplc="B942CCF4">
      <w:start w:val="1"/>
      <w:numFmt w:val="bullet"/>
      <w:lvlText w:val=""/>
      <w:lvlJc w:val="left"/>
      <w:pPr>
        <w:ind w:left="4320" w:hanging="360"/>
      </w:pPr>
      <w:rPr>
        <w:rFonts w:ascii="Wingdings" w:hAnsi="Wingdings" w:hint="default"/>
      </w:rPr>
    </w:lvl>
    <w:lvl w:ilvl="6" w:tplc="42F64DAA">
      <w:start w:val="1"/>
      <w:numFmt w:val="bullet"/>
      <w:lvlText w:val=""/>
      <w:lvlJc w:val="left"/>
      <w:pPr>
        <w:ind w:left="5040" w:hanging="360"/>
      </w:pPr>
      <w:rPr>
        <w:rFonts w:ascii="Symbol" w:hAnsi="Symbol" w:hint="default"/>
      </w:rPr>
    </w:lvl>
    <w:lvl w:ilvl="7" w:tplc="D3D8AFF8">
      <w:start w:val="1"/>
      <w:numFmt w:val="bullet"/>
      <w:lvlText w:val="o"/>
      <w:lvlJc w:val="left"/>
      <w:pPr>
        <w:ind w:left="5760" w:hanging="360"/>
      </w:pPr>
      <w:rPr>
        <w:rFonts w:ascii="Courier New" w:hAnsi="Courier New" w:hint="default"/>
      </w:rPr>
    </w:lvl>
    <w:lvl w:ilvl="8" w:tplc="4524C270">
      <w:start w:val="1"/>
      <w:numFmt w:val="bullet"/>
      <w:lvlText w:val=""/>
      <w:lvlJc w:val="left"/>
      <w:pPr>
        <w:ind w:left="6480" w:hanging="360"/>
      </w:pPr>
      <w:rPr>
        <w:rFonts w:ascii="Wingdings" w:hAnsi="Wingdings" w:hint="default"/>
      </w:rPr>
    </w:lvl>
  </w:abstractNum>
  <w:abstractNum w:abstractNumId="53" w15:restartNumberingAfterBreak="0">
    <w:nsid w:val="5CB72D96"/>
    <w:multiLevelType w:val="hybridMultilevel"/>
    <w:tmpl w:val="0846C3B8"/>
    <w:lvl w:ilvl="0" w:tplc="F8AC8580">
      <w:numFmt w:val="bullet"/>
      <w:lvlText w:val=""/>
      <w:lvlJc w:val="left"/>
      <w:pPr>
        <w:ind w:left="781" w:hanging="361"/>
      </w:pPr>
      <w:rPr>
        <w:rFonts w:ascii="Symbol" w:eastAsia="Symbol" w:hAnsi="Symbol" w:cs="Symbol" w:hint="default"/>
        <w:w w:val="100"/>
        <w:sz w:val="22"/>
        <w:szCs w:val="22"/>
        <w:lang w:val="en-US" w:eastAsia="en-US" w:bidi="en-US"/>
      </w:rPr>
    </w:lvl>
    <w:lvl w:ilvl="1" w:tplc="2460CE70">
      <w:numFmt w:val="bullet"/>
      <w:lvlText w:val="•"/>
      <w:lvlJc w:val="left"/>
      <w:pPr>
        <w:ind w:left="1492" w:hanging="361"/>
      </w:pPr>
      <w:rPr>
        <w:rFonts w:hint="default"/>
        <w:lang w:val="en-US" w:eastAsia="en-US" w:bidi="en-US"/>
      </w:rPr>
    </w:lvl>
    <w:lvl w:ilvl="2" w:tplc="1F64CB7A">
      <w:numFmt w:val="bullet"/>
      <w:lvlText w:val="•"/>
      <w:lvlJc w:val="left"/>
      <w:pPr>
        <w:ind w:left="2204" w:hanging="361"/>
      </w:pPr>
      <w:rPr>
        <w:rFonts w:hint="default"/>
        <w:lang w:val="en-US" w:eastAsia="en-US" w:bidi="en-US"/>
      </w:rPr>
    </w:lvl>
    <w:lvl w:ilvl="3" w:tplc="824C3970">
      <w:numFmt w:val="bullet"/>
      <w:lvlText w:val="•"/>
      <w:lvlJc w:val="left"/>
      <w:pPr>
        <w:ind w:left="2916" w:hanging="361"/>
      </w:pPr>
      <w:rPr>
        <w:rFonts w:hint="default"/>
        <w:lang w:val="en-US" w:eastAsia="en-US" w:bidi="en-US"/>
      </w:rPr>
    </w:lvl>
    <w:lvl w:ilvl="4" w:tplc="D6484692">
      <w:numFmt w:val="bullet"/>
      <w:lvlText w:val="•"/>
      <w:lvlJc w:val="left"/>
      <w:pPr>
        <w:ind w:left="3628" w:hanging="361"/>
      </w:pPr>
      <w:rPr>
        <w:rFonts w:hint="default"/>
        <w:lang w:val="en-US" w:eastAsia="en-US" w:bidi="en-US"/>
      </w:rPr>
    </w:lvl>
    <w:lvl w:ilvl="5" w:tplc="AD925C76">
      <w:numFmt w:val="bullet"/>
      <w:lvlText w:val="•"/>
      <w:lvlJc w:val="left"/>
      <w:pPr>
        <w:ind w:left="4340" w:hanging="361"/>
      </w:pPr>
      <w:rPr>
        <w:rFonts w:hint="default"/>
        <w:lang w:val="en-US" w:eastAsia="en-US" w:bidi="en-US"/>
      </w:rPr>
    </w:lvl>
    <w:lvl w:ilvl="6" w:tplc="A9361892">
      <w:numFmt w:val="bullet"/>
      <w:lvlText w:val="•"/>
      <w:lvlJc w:val="left"/>
      <w:pPr>
        <w:ind w:left="5052" w:hanging="361"/>
      </w:pPr>
      <w:rPr>
        <w:rFonts w:hint="default"/>
        <w:lang w:val="en-US" w:eastAsia="en-US" w:bidi="en-US"/>
      </w:rPr>
    </w:lvl>
    <w:lvl w:ilvl="7" w:tplc="185E2DA6">
      <w:numFmt w:val="bullet"/>
      <w:lvlText w:val="•"/>
      <w:lvlJc w:val="left"/>
      <w:pPr>
        <w:ind w:left="5764" w:hanging="361"/>
      </w:pPr>
      <w:rPr>
        <w:rFonts w:hint="default"/>
        <w:lang w:val="en-US" w:eastAsia="en-US" w:bidi="en-US"/>
      </w:rPr>
    </w:lvl>
    <w:lvl w:ilvl="8" w:tplc="90324D38">
      <w:numFmt w:val="bullet"/>
      <w:lvlText w:val="•"/>
      <w:lvlJc w:val="left"/>
      <w:pPr>
        <w:ind w:left="6476" w:hanging="361"/>
      </w:pPr>
      <w:rPr>
        <w:rFonts w:hint="default"/>
        <w:lang w:val="en-US" w:eastAsia="en-US" w:bidi="en-US"/>
      </w:rPr>
    </w:lvl>
  </w:abstractNum>
  <w:abstractNum w:abstractNumId="54" w15:restartNumberingAfterBreak="0">
    <w:nsid w:val="5F4C2080"/>
    <w:multiLevelType w:val="hybridMultilevel"/>
    <w:tmpl w:val="2190D9CE"/>
    <w:lvl w:ilvl="0" w:tplc="B1D828EE">
      <w:numFmt w:val="bullet"/>
      <w:lvlText w:val=""/>
      <w:lvlJc w:val="left"/>
      <w:pPr>
        <w:ind w:left="978" w:hanging="361"/>
      </w:pPr>
      <w:rPr>
        <w:rFonts w:ascii="Symbol" w:eastAsia="Symbol" w:hAnsi="Symbol" w:cs="Symbol" w:hint="default"/>
        <w:w w:val="100"/>
        <w:sz w:val="22"/>
        <w:szCs w:val="22"/>
        <w:lang w:val="en-US" w:eastAsia="en-US" w:bidi="en-US"/>
      </w:rPr>
    </w:lvl>
    <w:lvl w:ilvl="1" w:tplc="04090003" w:tentative="1">
      <w:start w:val="1"/>
      <w:numFmt w:val="bullet"/>
      <w:lvlText w:val="o"/>
      <w:lvlJc w:val="left"/>
      <w:pPr>
        <w:ind w:left="1569" w:hanging="360"/>
      </w:pPr>
      <w:rPr>
        <w:rFonts w:ascii="Courier New" w:hAnsi="Courier New" w:cs="Courier New" w:hint="default"/>
      </w:rPr>
    </w:lvl>
    <w:lvl w:ilvl="2" w:tplc="04090005" w:tentative="1">
      <w:start w:val="1"/>
      <w:numFmt w:val="bullet"/>
      <w:lvlText w:val=""/>
      <w:lvlJc w:val="left"/>
      <w:pPr>
        <w:ind w:left="2289" w:hanging="360"/>
      </w:pPr>
      <w:rPr>
        <w:rFonts w:ascii="Wingdings" w:hAnsi="Wingdings" w:hint="default"/>
      </w:rPr>
    </w:lvl>
    <w:lvl w:ilvl="3" w:tplc="04090001" w:tentative="1">
      <w:start w:val="1"/>
      <w:numFmt w:val="bullet"/>
      <w:lvlText w:val=""/>
      <w:lvlJc w:val="left"/>
      <w:pPr>
        <w:ind w:left="3009" w:hanging="360"/>
      </w:pPr>
      <w:rPr>
        <w:rFonts w:ascii="Symbol" w:hAnsi="Symbol" w:hint="default"/>
      </w:rPr>
    </w:lvl>
    <w:lvl w:ilvl="4" w:tplc="04090003" w:tentative="1">
      <w:start w:val="1"/>
      <w:numFmt w:val="bullet"/>
      <w:lvlText w:val="o"/>
      <w:lvlJc w:val="left"/>
      <w:pPr>
        <w:ind w:left="3729" w:hanging="360"/>
      </w:pPr>
      <w:rPr>
        <w:rFonts w:ascii="Courier New" w:hAnsi="Courier New" w:cs="Courier New" w:hint="default"/>
      </w:rPr>
    </w:lvl>
    <w:lvl w:ilvl="5" w:tplc="04090005" w:tentative="1">
      <w:start w:val="1"/>
      <w:numFmt w:val="bullet"/>
      <w:lvlText w:val=""/>
      <w:lvlJc w:val="left"/>
      <w:pPr>
        <w:ind w:left="4449" w:hanging="360"/>
      </w:pPr>
      <w:rPr>
        <w:rFonts w:ascii="Wingdings" w:hAnsi="Wingdings" w:hint="default"/>
      </w:rPr>
    </w:lvl>
    <w:lvl w:ilvl="6" w:tplc="04090001" w:tentative="1">
      <w:start w:val="1"/>
      <w:numFmt w:val="bullet"/>
      <w:lvlText w:val=""/>
      <w:lvlJc w:val="left"/>
      <w:pPr>
        <w:ind w:left="5169" w:hanging="360"/>
      </w:pPr>
      <w:rPr>
        <w:rFonts w:ascii="Symbol" w:hAnsi="Symbol" w:hint="default"/>
      </w:rPr>
    </w:lvl>
    <w:lvl w:ilvl="7" w:tplc="04090003" w:tentative="1">
      <w:start w:val="1"/>
      <w:numFmt w:val="bullet"/>
      <w:lvlText w:val="o"/>
      <w:lvlJc w:val="left"/>
      <w:pPr>
        <w:ind w:left="5889" w:hanging="360"/>
      </w:pPr>
      <w:rPr>
        <w:rFonts w:ascii="Courier New" w:hAnsi="Courier New" w:cs="Courier New" w:hint="default"/>
      </w:rPr>
    </w:lvl>
    <w:lvl w:ilvl="8" w:tplc="04090005" w:tentative="1">
      <w:start w:val="1"/>
      <w:numFmt w:val="bullet"/>
      <w:lvlText w:val=""/>
      <w:lvlJc w:val="left"/>
      <w:pPr>
        <w:ind w:left="6609" w:hanging="360"/>
      </w:pPr>
      <w:rPr>
        <w:rFonts w:ascii="Wingdings" w:hAnsi="Wingdings" w:hint="default"/>
      </w:rPr>
    </w:lvl>
  </w:abstractNum>
  <w:abstractNum w:abstractNumId="55" w15:restartNumberingAfterBreak="0">
    <w:nsid w:val="6147BD33"/>
    <w:multiLevelType w:val="hybridMultilevel"/>
    <w:tmpl w:val="FD6CBD08"/>
    <w:lvl w:ilvl="0" w:tplc="73284C30">
      <w:start w:val="1"/>
      <w:numFmt w:val="bullet"/>
      <w:lvlText w:val=""/>
      <w:lvlJc w:val="left"/>
      <w:pPr>
        <w:ind w:left="453" w:hanging="360"/>
      </w:pPr>
      <w:rPr>
        <w:rFonts w:ascii="Symbol" w:hAnsi="Symbol" w:hint="default"/>
      </w:rPr>
    </w:lvl>
    <w:lvl w:ilvl="1" w:tplc="40D47DF6">
      <w:start w:val="1"/>
      <w:numFmt w:val="bullet"/>
      <w:lvlText w:val="o"/>
      <w:lvlJc w:val="left"/>
      <w:pPr>
        <w:ind w:left="1173" w:hanging="360"/>
      </w:pPr>
      <w:rPr>
        <w:rFonts w:ascii="Courier New" w:hAnsi="Courier New" w:hint="default"/>
      </w:rPr>
    </w:lvl>
    <w:lvl w:ilvl="2" w:tplc="D6AC0E6A">
      <w:start w:val="1"/>
      <w:numFmt w:val="bullet"/>
      <w:lvlText w:val=""/>
      <w:lvlJc w:val="left"/>
      <w:pPr>
        <w:ind w:left="1893" w:hanging="360"/>
      </w:pPr>
      <w:rPr>
        <w:rFonts w:ascii="Wingdings" w:hAnsi="Wingdings" w:hint="default"/>
      </w:rPr>
    </w:lvl>
    <w:lvl w:ilvl="3" w:tplc="5F56BFC8">
      <w:start w:val="1"/>
      <w:numFmt w:val="bullet"/>
      <w:lvlText w:val=""/>
      <w:lvlJc w:val="left"/>
      <w:pPr>
        <w:ind w:left="2613" w:hanging="360"/>
      </w:pPr>
      <w:rPr>
        <w:rFonts w:ascii="Symbol" w:hAnsi="Symbol" w:hint="default"/>
      </w:rPr>
    </w:lvl>
    <w:lvl w:ilvl="4" w:tplc="CDCE15E6">
      <w:start w:val="1"/>
      <w:numFmt w:val="bullet"/>
      <w:lvlText w:val="o"/>
      <w:lvlJc w:val="left"/>
      <w:pPr>
        <w:ind w:left="3333" w:hanging="360"/>
      </w:pPr>
      <w:rPr>
        <w:rFonts w:ascii="Courier New" w:hAnsi="Courier New" w:hint="default"/>
      </w:rPr>
    </w:lvl>
    <w:lvl w:ilvl="5" w:tplc="66008E38">
      <w:start w:val="1"/>
      <w:numFmt w:val="bullet"/>
      <w:lvlText w:val=""/>
      <w:lvlJc w:val="left"/>
      <w:pPr>
        <w:ind w:left="4053" w:hanging="360"/>
      </w:pPr>
      <w:rPr>
        <w:rFonts w:ascii="Wingdings" w:hAnsi="Wingdings" w:hint="default"/>
      </w:rPr>
    </w:lvl>
    <w:lvl w:ilvl="6" w:tplc="8A50B11C">
      <w:start w:val="1"/>
      <w:numFmt w:val="bullet"/>
      <w:lvlText w:val=""/>
      <w:lvlJc w:val="left"/>
      <w:pPr>
        <w:ind w:left="4773" w:hanging="360"/>
      </w:pPr>
      <w:rPr>
        <w:rFonts w:ascii="Symbol" w:hAnsi="Symbol" w:hint="default"/>
      </w:rPr>
    </w:lvl>
    <w:lvl w:ilvl="7" w:tplc="356A75B6">
      <w:start w:val="1"/>
      <w:numFmt w:val="bullet"/>
      <w:lvlText w:val="o"/>
      <w:lvlJc w:val="left"/>
      <w:pPr>
        <w:ind w:left="5493" w:hanging="360"/>
      </w:pPr>
      <w:rPr>
        <w:rFonts w:ascii="Courier New" w:hAnsi="Courier New" w:hint="default"/>
      </w:rPr>
    </w:lvl>
    <w:lvl w:ilvl="8" w:tplc="59B2717C">
      <w:start w:val="1"/>
      <w:numFmt w:val="bullet"/>
      <w:lvlText w:val=""/>
      <w:lvlJc w:val="left"/>
      <w:pPr>
        <w:ind w:left="6213" w:hanging="360"/>
      </w:pPr>
      <w:rPr>
        <w:rFonts w:ascii="Wingdings" w:hAnsi="Wingdings" w:hint="default"/>
      </w:rPr>
    </w:lvl>
  </w:abstractNum>
  <w:abstractNum w:abstractNumId="56" w15:restartNumberingAfterBreak="0">
    <w:nsid w:val="614D24E5"/>
    <w:multiLevelType w:val="hybridMultilevel"/>
    <w:tmpl w:val="3976C1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7" w15:restartNumberingAfterBreak="0">
    <w:nsid w:val="62B87586"/>
    <w:multiLevelType w:val="hybridMultilevel"/>
    <w:tmpl w:val="CE76F910"/>
    <w:lvl w:ilvl="0" w:tplc="978A0240">
      <w:numFmt w:val="bullet"/>
      <w:lvlText w:val=""/>
      <w:lvlJc w:val="left"/>
      <w:pPr>
        <w:ind w:left="824" w:hanging="361"/>
      </w:pPr>
      <w:rPr>
        <w:rFonts w:ascii="Symbol" w:eastAsia="Symbol" w:hAnsi="Symbol" w:cs="Symbol" w:hint="default"/>
        <w:w w:val="100"/>
        <w:sz w:val="22"/>
        <w:szCs w:val="22"/>
        <w:lang w:val="en-US" w:eastAsia="en-US" w:bidi="en-US"/>
      </w:rPr>
    </w:lvl>
    <w:lvl w:ilvl="1" w:tplc="CAD28404">
      <w:numFmt w:val="bullet"/>
      <w:lvlText w:val="•"/>
      <w:lvlJc w:val="left"/>
      <w:pPr>
        <w:ind w:left="1510" w:hanging="361"/>
      </w:pPr>
      <w:rPr>
        <w:rFonts w:hint="default"/>
        <w:lang w:val="en-US" w:eastAsia="en-US" w:bidi="en-US"/>
      </w:rPr>
    </w:lvl>
    <w:lvl w:ilvl="2" w:tplc="0BC49854">
      <w:numFmt w:val="bullet"/>
      <w:lvlText w:val="•"/>
      <w:lvlJc w:val="left"/>
      <w:pPr>
        <w:ind w:left="2200" w:hanging="361"/>
      </w:pPr>
      <w:rPr>
        <w:rFonts w:hint="default"/>
        <w:lang w:val="en-US" w:eastAsia="en-US" w:bidi="en-US"/>
      </w:rPr>
    </w:lvl>
    <w:lvl w:ilvl="3" w:tplc="6FD4A94A">
      <w:numFmt w:val="bullet"/>
      <w:lvlText w:val="•"/>
      <w:lvlJc w:val="left"/>
      <w:pPr>
        <w:ind w:left="2890" w:hanging="361"/>
      </w:pPr>
      <w:rPr>
        <w:rFonts w:hint="default"/>
        <w:lang w:val="en-US" w:eastAsia="en-US" w:bidi="en-US"/>
      </w:rPr>
    </w:lvl>
    <w:lvl w:ilvl="4" w:tplc="E9D668D2">
      <w:numFmt w:val="bullet"/>
      <w:lvlText w:val="•"/>
      <w:lvlJc w:val="left"/>
      <w:pPr>
        <w:ind w:left="3580" w:hanging="361"/>
      </w:pPr>
      <w:rPr>
        <w:rFonts w:hint="default"/>
        <w:lang w:val="en-US" w:eastAsia="en-US" w:bidi="en-US"/>
      </w:rPr>
    </w:lvl>
    <w:lvl w:ilvl="5" w:tplc="97A2C4E8">
      <w:numFmt w:val="bullet"/>
      <w:lvlText w:val="•"/>
      <w:lvlJc w:val="left"/>
      <w:pPr>
        <w:ind w:left="4270" w:hanging="361"/>
      </w:pPr>
      <w:rPr>
        <w:rFonts w:hint="default"/>
        <w:lang w:val="en-US" w:eastAsia="en-US" w:bidi="en-US"/>
      </w:rPr>
    </w:lvl>
    <w:lvl w:ilvl="6" w:tplc="A56CBC4E">
      <w:numFmt w:val="bullet"/>
      <w:lvlText w:val="•"/>
      <w:lvlJc w:val="left"/>
      <w:pPr>
        <w:ind w:left="4960" w:hanging="361"/>
      </w:pPr>
      <w:rPr>
        <w:rFonts w:hint="default"/>
        <w:lang w:val="en-US" w:eastAsia="en-US" w:bidi="en-US"/>
      </w:rPr>
    </w:lvl>
    <w:lvl w:ilvl="7" w:tplc="AB846F62">
      <w:numFmt w:val="bullet"/>
      <w:lvlText w:val="•"/>
      <w:lvlJc w:val="left"/>
      <w:pPr>
        <w:ind w:left="5650" w:hanging="361"/>
      </w:pPr>
      <w:rPr>
        <w:rFonts w:hint="default"/>
        <w:lang w:val="en-US" w:eastAsia="en-US" w:bidi="en-US"/>
      </w:rPr>
    </w:lvl>
    <w:lvl w:ilvl="8" w:tplc="9B4EA70E">
      <w:numFmt w:val="bullet"/>
      <w:lvlText w:val="•"/>
      <w:lvlJc w:val="left"/>
      <w:pPr>
        <w:ind w:left="6340" w:hanging="361"/>
      </w:pPr>
      <w:rPr>
        <w:rFonts w:hint="default"/>
        <w:lang w:val="en-US" w:eastAsia="en-US" w:bidi="en-US"/>
      </w:rPr>
    </w:lvl>
  </w:abstractNum>
  <w:abstractNum w:abstractNumId="58" w15:restartNumberingAfterBreak="0">
    <w:nsid w:val="67D2286C"/>
    <w:multiLevelType w:val="hybridMultilevel"/>
    <w:tmpl w:val="EB98C53A"/>
    <w:lvl w:ilvl="0" w:tplc="E012D762">
      <w:numFmt w:val="bullet"/>
      <w:lvlText w:val=""/>
      <w:lvlJc w:val="left"/>
      <w:pPr>
        <w:ind w:left="726" w:hanging="361"/>
      </w:pPr>
      <w:rPr>
        <w:rFonts w:ascii="Symbol" w:eastAsia="Symbol" w:hAnsi="Symbol" w:cs="Symbol" w:hint="default"/>
        <w:strike/>
        <w:w w:val="100"/>
        <w:sz w:val="22"/>
        <w:szCs w:val="22"/>
        <w:lang w:val="en-US" w:eastAsia="en-US" w:bidi="en-US"/>
      </w:rPr>
    </w:lvl>
    <w:lvl w:ilvl="1" w:tplc="582A94F8">
      <w:numFmt w:val="bullet"/>
      <w:lvlText w:val="•"/>
      <w:lvlJc w:val="left"/>
      <w:pPr>
        <w:ind w:left="1158" w:hanging="361"/>
      </w:pPr>
      <w:rPr>
        <w:rFonts w:hint="default"/>
        <w:lang w:val="en-US" w:eastAsia="en-US" w:bidi="en-US"/>
      </w:rPr>
    </w:lvl>
    <w:lvl w:ilvl="2" w:tplc="6EF2D0F6">
      <w:numFmt w:val="bullet"/>
      <w:lvlText w:val="•"/>
      <w:lvlJc w:val="left"/>
      <w:pPr>
        <w:ind w:left="1597" w:hanging="361"/>
      </w:pPr>
      <w:rPr>
        <w:rFonts w:hint="default"/>
        <w:lang w:val="en-US" w:eastAsia="en-US" w:bidi="en-US"/>
      </w:rPr>
    </w:lvl>
    <w:lvl w:ilvl="3" w:tplc="287A2C62">
      <w:numFmt w:val="bullet"/>
      <w:lvlText w:val="•"/>
      <w:lvlJc w:val="left"/>
      <w:pPr>
        <w:ind w:left="2036" w:hanging="361"/>
      </w:pPr>
      <w:rPr>
        <w:rFonts w:hint="default"/>
        <w:lang w:val="en-US" w:eastAsia="en-US" w:bidi="en-US"/>
      </w:rPr>
    </w:lvl>
    <w:lvl w:ilvl="4" w:tplc="334C53CE">
      <w:numFmt w:val="bullet"/>
      <w:lvlText w:val="•"/>
      <w:lvlJc w:val="left"/>
      <w:pPr>
        <w:ind w:left="2475" w:hanging="361"/>
      </w:pPr>
      <w:rPr>
        <w:rFonts w:hint="default"/>
        <w:lang w:val="en-US" w:eastAsia="en-US" w:bidi="en-US"/>
      </w:rPr>
    </w:lvl>
    <w:lvl w:ilvl="5" w:tplc="9F262750">
      <w:numFmt w:val="bullet"/>
      <w:lvlText w:val="•"/>
      <w:lvlJc w:val="left"/>
      <w:pPr>
        <w:ind w:left="2914" w:hanging="361"/>
      </w:pPr>
      <w:rPr>
        <w:rFonts w:hint="default"/>
        <w:lang w:val="en-US" w:eastAsia="en-US" w:bidi="en-US"/>
      </w:rPr>
    </w:lvl>
    <w:lvl w:ilvl="6" w:tplc="733C657C">
      <w:numFmt w:val="bullet"/>
      <w:lvlText w:val="•"/>
      <w:lvlJc w:val="left"/>
      <w:pPr>
        <w:ind w:left="3353" w:hanging="361"/>
      </w:pPr>
      <w:rPr>
        <w:rFonts w:hint="default"/>
        <w:lang w:val="en-US" w:eastAsia="en-US" w:bidi="en-US"/>
      </w:rPr>
    </w:lvl>
    <w:lvl w:ilvl="7" w:tplc="BBE010A0">
      <w:numFmt w:val="bullet"/>
      <w:lvlText w:val="•"/>
      <w:lvlJc w:val="left"/>
      <w:pPr>
        <w:ind w:left="3792" w:hanging="361"/>
      </w:pPr>
      <w:rPr>
        <w:rFonts w:hint="default"/>
        <w:lang w:val="en-US" w:eastAsia="en-US" w:bidi="en-US"/>
      </w:rPr>
    </w:lvl>
    <w:lvl w:ilvl="8" w:tplc="4E2C786E">
      <w:numFmt w:val="bullet"/>
      <w:lvlText w:val="•"/>
      <w:lvlJc w:val="left"/>
      <w:pPr>
        <w:ind w:left="4231" w:hanging="361"/>
      </w:pPr>
      <w:rPr>
        <w:rFonts w:hint="default"/>
        <w:lang w:val="en-US" w:eastAsia="en-US" w:bidi="en-US"/>
      </w:rPr>
    </w:lvl>
  </w:abstractNum>
  <w:abstractNum w:abstractNumId="59" w15:restartNumberingAfterBreak="0">
    <w:nsid w:val="68AB1DC7"/>
    <w:multiLevelType w:val="hybridMultilevel"/>
    <w:tmpl w:val="6E620622"/>
    <w:lvl w:ilvl="0" w:tplc="9C5E713A">
      <w:start w:val="1"/>
      <w:numFmt w:val="bullet"/>
      <w:lvlText w:val=""/>
      <w:lvlJc w:val="left"/>
      <w:pPr>
        <w:ind w:left="455" w:hanging="360"/>
      </w:pPr>
      <w:rPr>
        <w:rFonts w:ascii="Symbol" w:hAnsi="Symbol" w:hint="default"/>
      </w:rPr>
    </w:lvl>
    <w:lvl w:ilvl="1" w:tplc="205479CE">
      <w:start w:val="1"/>
      <w:numFmt w:val="bullet"/>
      <w:lvlText w:val="o"/>
      <w:lvlJc w:val="left"/>
      <w:pPr>
        <w:ind w:left="1175" w:hanging="360"/>
      </w:pPr>
      <w:rPr>
        <w:rFonts w:ascii="Courier New" w:hAnsi="Courier New" w:hint="default"/>
      </w:rPr>
    </w:lvl>
    <w:lvl w:ilvl="2" w:tplc="42C05430">
      <w:start w:val="1"/>
      <w:numFmt w:val="bullet"/>
      <w:lvlText w:val=""/>
      <w:lvlJc w:val="left"/>
      <w:pPr>
        <w:ind w:left="1895" w:hanging="360"/>
      </w:pPr>
      <w:rPr>
        <w:rFonts w:ascii="Wingdings" w:hAnsi="Wingdings" w:hint="default"/>
      </w:rPr>
    </w:lvl>
    <w:lvl w:ilvl="3" w:tplc="15F238F8">
      <w:start w:val="1"/>
      <w:numFmt w:val="bullet"/>
      <w:lvlText w:val=""/>
      <w:lvlJc w:val="left"/>
      <w:pPr>
        <w:ind w:left="2615" w:hanging="360"/>
      </w:pPr>
      <w:rPr>
        <w:rFonts w:ascii="Symbol" w:hAnsi="Symbol" w:hint="default"/>
      </w:rPr>
    </w:lvl>
    <w:lvl w:ilvl="4" w:tplc="DD825508">
      <w:start w:val="1"/>
      <w:numFmt w:val="bullet"/>
      <w:lvlText w:val="o"/>
      <w:lvlJc w:val="left"/>
      <w:pPr>
        <w:ind w:left="3335" w:hanging="360"/>
      </w:pPr>
      <w:rPr>
        <w:rFonts w:ascii="Courier New" w:hAnsi="Courier New" w:hint="default"/>
      </w:rPr>
    </w:lvl>
    <w:lvl w:ilvl="5" w:tplc="A780759A">
      <w:start w:val="1"/>
      <w:numFmt w:val="bullet"/>
      <w:lvlText w:val=""/>
      <w:lvlJc w:val="left"/>
      <w:pPr>
        <w:ind w:left="4055" w:hanging="360"/>
      </w:pPr>
      <w:rPr>
        <w:rFonts w:ascii="Wingdings" w:hAnsi="Wingdings" w:hint="default"/>
      </w:rPr>
    </w:lvl>
    <w:lvl w:ilvl="6" w:tplc="0AE685DC">
      <w:start w:val="1"/>
      <w:numFmt w:val="bullet"/>
      <w:lvlText w:val=""/>
      <w:lvlJc w:val="left"/>
      <w:pPr>
        <w:ind w:left="4775" w:hanging="360"/>
      </w:pPr>
      <w:rPr>
        <w:rFonts w:ascii="Symbol" w:hAnsi="Symbol" w:hint="default"/>
      </w:rPr>
    </w:lvl>
    <w:lvl w:ilvl="7" w:tplc="D228FE24">
      <w:start w:val="1"/>
      <w:numFmt w:val="bullet"/>
      <w:lvlText w:val="o"/>
      <w:lvlJc w:val="left"/>
      <w:pPr>
        <w:ind w:left="5495" w:hanging="360"/>
      </w:pPr>
      <w:rPr>
        <w:rFonts w:ascii="Courier New" w:hAnsi="Courier New" w:hint="default"/>
      </w:rPr>
    </w:lvl>
    <w:lvl w:ilvl="8" w:tplc="4EC08F7C">
      <w:start w:val="1"/>
      <w:numFmt w:val="bullet"/>
      <w:lvlText w:val=""/>
      <w:lvlJc w:val="left"/>
      <w:pPr>
        <w:ind w:left="6215" w:hanging="360"/>
      </w:pPr>
      <w:rPr>
        <w:rFonts w:ascii="Wingdings" w:hAnsi="Wingdings" w:hint="default"/>
      </w:rPr>
    </w:lvl>
  </w:abstractNum>
  <w:abstractNum w:abstractNumId="60" w15:restartNumberingAfterBreak="0">
    <w:nsid w:val="6A3AE197"/>
    <w:multiLevelType w:val="hybridMultilevel"/>
    <w:tmpl w:val="44747F2E"/>
    <w:lvl w:ilvl="0" w:tplc="A642D362">
      <w:start w:val="1"/>
      <w:numFmt w:val="bullet"/>
      <w:lvlText w:val=""/>
      <w:lvlJc w:val="left"/>
      <w:pPr>
        <w:ind w:left="489" w:hanging="360"/>
      </w:pPr>
      <w:rPr>
        <w:rFonts w:ascii="Symbol" w:hAnsi="Symbol" w:hint="default"/>
      </w:rPr>
    </w:lvl>
    <w:lvl w:ilvl="1" w:tplc="E26E402E">
      <w:start w:val="1"/>
      <w:numFmt w:val="bullet"/>
      <w:lvlText w:val="o"/>
      <w:lvlJc w:val="left"/>
      <w:pPr>
        <w:ind w:left="1209" w:hanging="360"/>
      </w:pPr>
      <w:rPr>
        <w:rFonts w:ascii="Courier New" w:hAnsi="Courier New" w:hint="default"/>
      </w:rPr>
    </w:lvl>
    <w:lvl w:ilvl="2" w:tplc="B358CF24">
      <w:start w:val="1"/>
      <w:numFmt w:val="bullet"/>
      <w:lvlText w:val=""/>
      <w:lvlJc w:val="left"/>
      <w:pPr>
        <w:ind w:left="1929" w:hanging="360"/>
      </w:pPr>
      <w:rPr>
        <w:rFonts w:ascii="Wingdings" w:hAnsi="Wingdings" w:hint="default"/>
      </w:rPr>
    </w:lvl>
    <w:lvl w:ilvl="3" w:tplc="3BB6066E">
      <w:start w:val="1"/>
      <w:numFmt w:val="bullet"/>
      <w:lvlText w:val=""/>
      <w:lvlJc w:val="left"/>
      <w:pPr>
        <w:ind w:left="2649" w:hanging="360"/>
      </w:pPr>
      <w:rPr>
        <w:rFonts w:ascii="Symbol" w:hAnsi="Symbol" w:hint="default"/>
      </w:rPr>
    </w:lvl>
    <w:lvl w:ilvl="4" w:tplc="F6CA663E">
      <w:start w:val="1"/>
      <w:numFmt w:val="bullet"/>
      <w:lvlText w:val="o"/>
      <w:lvlJc w:val="left"/>
      <w:pPr>
        <w:ind w:left="3369" w:hanging="360"/>
      </w:pPr>
      <w:rPr>
        <w:rFonts w:ascii="Courier New" w:hAnsi="Courier New" w:hint="default"/>
      </w:rPr>
    </w:lvl>
    <w:lvl w:ilvl="5" w:tplc="DD549FB0">
      <w:start w:val="1"/>
      <w:numFmt w:val="bullet"/>
      <w:lvlText w:val=""/>
      <w:lvlJc w:val="left"/>
      <w:pPr>
        <w:ind w:left="4089" w:hanging="360"/>
      </w:pPr>
      <w:rPr>
        <w:rFonts w:ascii="Wingdings" w:hAnsi="Wingdings" w:hint="default"/>
      </w:rPr>
    </w:lvl>
    <w:lvl w:ilvl="6" w:tplc="D23E5092">
      <w:start w:val="1"/>
      <w:numFmt w:val="bullet"/>
      <w:lvlText w:val=""/>
      <w:lvlJc w:val="left"/>
      <w:pPr>
        <w:ind w:left="4809" w:hanging="360"/>
      </w:pPr>
      <w:rPr>
        <w:rFonts w:ascii="Symbol" w:hAnsi="Symbol" w:hint="default"/>
      </w:rPr>
    </w:lvl>
    <w:lvl w:ilvl="7" w:tplc="747E79DC">
      <w:start w:val="1"/>
      <w:numFmt w:val="bullet"/>
      <w:lvlText w:val="o"/>
      <w:lvlJc w:val="left"/>
      <w:pPr>
        <w:ind w:left="5529" w:hanging="360"/>
      </w:pPr>
      <w:rPr>
        <w:rFonts w:ascii="Courier New" w:hAnsi="Courier New" w:hint="default"/>
      </w:rPr>
    </w:lvl>
    <w:lvl w:ilvl="8" w:tplc="8D905388">
      <w:start w:val="1"/>
      <w:numFmt w:val="bullet"/>
      <w:lvlText w:val=""/>
      <w:lvlJc w:val="left"/>
      <w:pPr>
        <w:ind w:left="6249" w:hanging="360"/>
      </w:pPr>
      <w:rPr>
        <w:rFonts w:ascii="Wingdings" w:hAnsi="Wingdings" w:hint="default"/>
      </w:rPr>
    </w:lvl>
  </w:abstractNum>
  <w:abstractNum w:abstractNumId="61" w15:restartNumberingAfterBreak="0">
    <w:nsid w:val="6C216A47"/>
    <w:multiLevelType w:val="hybridMultilevel"/>
    <w:tmpl w:val="0864213E"/>
    <w:lvl w:ilvl="0" w:tplc="04090001">
      <w:start w:val="1"/>
      <w:numFmt w:val="bullet"/>
      <w:lvlText w:val=""/>
      <w:lvlJc w:val="left"/>
      <w:pPr>
        <w:ind w:left="849" w:hanging="360"/>
      </w:pPr>
      <w:rPr>
        <w:rFonts w:ascii="Symbol" w:hAnsi="Symbol" w:hint="default"/>
      </w:rPr>
    </w:lvl>
    <w:lvl w:ilvl="1" w:tplc="04090003" w:tentative="1">
      <w:start w:val="1"/>
      <w:numFmt w:val="bullet"/>
      <w:lvlText w:val="o"/>
      <w:lvlJc w:val="left"/>
      <w:pPr>
        <w:ind w:left="1569" w:hanging="360"/>
      </w:pPr>
      <w:rPr>
        <w:rFonts w:ascii="Courier New" w:hAnsi="Courier New" w:cs="Courier New" w:hint="default"/>
      </w:rPr>
    </w:lvl>
    <w:lvl w:ilvl="2" w:tplc="04090005" w:tentative="1">
      <w:start w:val="1"/>
      <w:numFmt w:val="bullet"/>
      <w:lvlText w:val=""/>
      <w:lvlJc w:val="left"/>
      <w:pPr>
        <w:ind w:left="2289" w:hanging="360"/>
      </w:pPr>
      <w:rPr>
        <w:rFonts w:ascii="Wingdings" w:hAnsi="Wingdings" w:hint="default"/>
      </w:rPr>
    </w:lvl>
    <w:lvl w:ilvl="3" w:tplc="04090001" w:tentative="1">
      <w:start w:val="1"/>
      <w:numFmt w:val="bullet"/>
      <w:lvlText w:val=""/>
      <w:lvlJc w:val="left"/>
      <w:pPr>
        <w:ind w:left="3009" w:hanging="360"/>
      </w:pPr>
      <w:rPr>
        <w:rFonts w:ascii="Symbol" w:hAnsi="Symbol" w:hint="default"/>
      </w:rPr>
    </w:lvl>
    <w:lvl w:ilvl="4" w:tplc="04090003" w:tentative="1">
      <w:start w:val="1"/>
      <w:numFmt w:val="bullet"/>
      <w:lvlText w:val="o"/>
      <w:lvlJc w:val="left"/>
      <w:pPr>
        <w:ind w:left="3729" w:hanging="360"/>
      </w:pPr>
      <w:rPr>
        <w:rFonts w:ascii="Courier New" w:hAnsi="Courier New" w:cs="Courier New" w:hint="default"/>
      </w:rPr>
    </w:lvl>
    <w:lvl w:ilvl="5" w:tplc="04090005" w:tentative="1">
      <w:start w:val="1"/>
      <w:numFmt w:val="bullet"/>
      <w:lvlText w:val=""/>
      <w:lvlJc w:val="left"/>
      <w:pPr>
        <w:ind w:left="4449" w:hanging="360"/>
      </w:pPr>
      <w:rPr>
        <w:rFonts w:ascii="Wingdings" w:hAnsi="Wingdings" w:hint="default"/>
      </w:rPr>
    </w:lvl>
    <w:lvl w:ilvl="6" w:tplc="04090001" w:tentative="1">
      <w:start w:val="1"/>
      <w:numFmt w:val="bullet"/>
      <w:lvlText w:val=""/>
      <w:lvlJc w:val="left"/>
      <w:pPr>
        <w:ind w:left="5169" w:hanging="360"/>
      </w:pPr>
      <w:rPr>
        <w:rFonts w:ascii="Symbol" w:hAnsi="Symbol" w:hint="default"/>
      </w:rPr>
    </w:lvl>
    <w:lvl w:ilvl="7" w:tplc="04090003" w:tentative="1">
      <w:start w:val="1"/>
      <w:numFmt w:val="bullet"/>
      <w:lvlText w:val="o"/>
      <w:lvlJc w:val="left"/>
      <w:pPr>
        <w:ind w:left="5889" w:hanging="360"/>
      </w:pPr>
      <w:rPr>
        <w:rFonts w:ascii="Courier New" w:hAnsi="Courier New" w:cs="Courier New" w:hint="default"/>
      </w:rPr>
    </w:lvl>
    <w:lvl w:ilvl="8" w:tplc="04090005" w:tentative="1">
      <w:start w:val="1"/>
      <w:numFmt w:val="bullet"/>
      <w:lvlText w:val=""/>
      <w:lvlJc w:val="left"/>
      <w:pPr>
        <w:ind w:left="6609" w:hanging="360"/>
      </w:pPr>
      <w:rPr>
        <w:rFonts w:ascii="Wingdings" w:hAnsi="Wingdings" w:hint="default"/>
      </w:rPr>
    </w:lvl>
  </w:abstractNum>
  <w:abstractNum w:abstractNumId="62" w15:restartNumberingAfterBreak="0">
    <w:nsid w:val="6D744C36"/>
    <w:multiLevelType w:val="hybridMultilevel"/>
    <w:tmpl w:val="F7122E22"/>
    <w:lvl w:ilvl="0" w:tplc="14F6892E">
      <w:start w:val="1"/>
      <w:numFmt w:val="decimal"/>
      <w:lvlText w:val="%1."/>
      <w:lvlJc w:val="left"/>
      <w:pPr>
        <w:ind w:left="728" w:hanging="360"/>
      </w:pPr>
      <w:rPr>
        <w:rFonts w:ascii="Arial" w:eastAsia="Arial" w:hAnsi="Arial" w:cs="Arial" w:hint="default"/>
        <w:spacing w:val="-1"/>
        <w:w w:val="100"/>
        <w:sz w:val="22"/>
        <w:szCs w:val="22"/>
        <w:lang w:val="en-US" w:eastAsia="en-US" w:bidi="en-US"/>
      </w:rPr>
    </w:lvl>
    <w:lvl w:ilvl="1" w:tplc="504E526C">
      <w:numFmt w:val="bullet"/>
      <w:lvlText w:val="•"/>
      <w:lvlJc w:val="left"/>
      <w:pPr>
        <w:ind w:left="1158" w:hanging="360"/>
      </w:pPr>
      <w:rPr>
        <w:rFonts w:hint="default"/>
        <w:lang w:val="en-US" w:eastAsia="en-US" w:bidi="en-US"/>
      </w:rPr>
    </w:lvl>
    <w:lvl w:ilvl="2" w:tplc="640A5156">
      <w:numFmt w:val="bullet"/>
      <w:lvlText w:val="•"/>
      <w:lvlJc w:val="left"/>
      <w:pPr>
        <w:ind w:left="1597" w:hanging="360"/>
      </w:pPr>
      <w:rPr>
        <w:rFonts w:hint="default"/>
        <w:lang w:val="en-US" w:eastAsia="en-US" w:bidi="en-US"/>
      </w:rPr>
    </w:lvl>
    <w:lvl w:ilvl="3" w:tplc="CE46F2D4">
      <w:numFmt w:val="bullet"/>
      <w:lvlText w:val="•"/>
      <w:lvlJc w:val="left"/>
      <w:pPr>
        <w:ind w:left="2036" w:hanging="360"/>
      </w:pPr>
      <w:rPr>
        <w:rFonts w:hint="default"/>
        <w:lang w:val="en-US" w:eastAsia="en-US" w:bidi="en-US"/>
      </w:rPr>
    </w:lvl>
    <w:lvl w:ilvl="4" w:tplc="456A44FA">
      <w:numFmt w:val="bullet"/>
      <w:lvlText w:val="•"/>
      <w:lvlJc w:val="left"/>
      <w:pPr>
        <w:ind w:left="2475" w:hanging="360"/>
      </w:pPr>
      <w:rPr>
        <w:rFonts w:hint="default"/>
        <w:lang w:val="en-US" w:eastAsia="en-US" w:bidi="en-US"/>
      </w:rPr>
    </w:lvl>
    <w:lvl w:ilvl="5" w:tplc="7E02AC50">
      <w:numFmt w:val="bullet"/>
      <w:lvlText w:val="•"/>
      <w:lvlJc w:val="left"/>
      <w:pPr>
        <w:ind w:left="2914" w:hanging="360"/>
      </w:pPr>
      <w:rPr>
        <w:rFonts w:hint="default"/>
        <w:lang w:val="en-US" w:eastAsia="en-US" w:bidi="en-US"/>
      </w:rPr>
    </w:lvl>
    <w:lvl w:ilvl="6" w:tplc="2B64E424">
      <w:numFmt w:val="bullet"/>
      <w:lvlText w:val="•"/>
      <w:lvlJc w:val="left"/>
      <w:pPr>
        <w:ind w:left="3353" w:hanging="360"/>
      </w:pPr>
      <w:rPr>
        <w:rFonts w:hint="default"/>
        <w:lang w:val="en-US" w:eastAsia="en-US" w:bidi="en-US"/>
      </w:rPr>
    </w:lvl>
    <w:lvl w:ilvl="7" w:tplc="BD12E62A">
      <w:numFmt w:val="bullet"/>
      <w:lvlText w:val="•"/>
      <w:lvlJc w:val="left"/>
      <w:pPr>
        <w:ind w:left="3792" w:hanging="360"/>
      </w:pPr>
      <w:rPr>
        <w:rFonts w:hint="default"/>
        <w:lang w:val="en-US" w:eastAsia="en-US" w:bidi="en-US"/>
      </w:rPr>
    </w:lvl>
    <w:lvl w:ilvl="8" w:tplc="68A27002">
      <w:numFmt w:val="bullet"/>
      <w:lvlText w:val="•"/>
      <w:lvlJc w:val="left"/>
      <w:pPr>
        <w:ind w:left="4231" w:hanging="360"/>
      </w:pPr>
      <w:rPr>
        <w:rFonts w:hint="default"/>
        <w:lang w:val="en-US" w:eastAsia="en-US" w:bidi="en-US"/>
      </w:rPr>
    </w:lvl>
  </w:abstractNum>
  <w:abstractNum w:abstractNumId="63" w15:restartNumberingAfterBreak="0">
    <w:nsid w:val="6EBB3A5F"/>
    <w:multiLevelType w:val="hybridMultilevel"/>
    <w:tmpl w:val="3B70889C"/>
    <w:lvl w:ilvl="0" w:tplc="7360C19E">
      <w:numFmt w:val="bullet"/>
      <w:lvlText w:val=""/>
      <w:lvlJc w:val="left"/>
      <w:pPr>
        <w:ind w:left="726" w:hanging="361"/>
      </w:pPr>
      <w:rPr>
        <w:rFonts w:ascii="Symbol" w:eastAsia="Symbol" w:hAnsi="Symbol" w:cs="Symbol" w:hint="default"/>
        <w:strike/>
        <w:w w:val="100"/>
        <w:sz w:val="22"/>
        <w:szCs w:val="22"/>
        <w:lang w:val="en-US" w:eastAsia="en-US" w:bidi="en-US"/>
      </w:rPr>
    </w:lvl>
    <w:lvl w:ilvl="1" w:tplc="81DC3828">
      <w:numFmt w:val="bullet"/>
      <w:lvlText w:val="•"/>
      <w:lvlJc w:val="left"/>
      <w:pPr>
        <w:ind w:left="1158" w:hanging="361"/>
      </w:pPr>
      <w:rPr>
        <w:rFonts w:hint="default"/>
        <w:lang w:val="en-US" w:eastAsia="en-US" w:bidi="en-US"/>
      </w:rPr>
    </w:lvl>
    <w:lvl w:ilvl="2" w:tplc="DE7CFCE2">
      <w:numFmt w:val="bullet"/>
      <w:lvlText w:val="•"/>
      <w:lvlJc w:val="left"/>
      <w:pPr>
        <w:ind w:left="1597" w:hanging="361"/>
      </w:pPr>
      <w:rPr>
        <w:rFonts w:hint="default"/>
        <w:lang w:val="en-US" w:eastAsia="en-US" w:bidi="en-US"/>
      </w:rPr>
    </w:lvl>
    <w:lvl w:ilvl="3" w:tplc="10B43D3C">
      <w:numFmt w:val="bullet"/>
      <w:lvlText w:val="•"/>
      <w:lvlJc w:val="left"/>
      <w:pPr>
        <w:ind w:left="2036" w:hanging="361"/>
      </w:pPr>
      <w:rPr>
        <w:rFonts w:hint="default"/>
        <w:lang w:val="en-US" w:eastAsia="en-US" w:bidi="en-US"/>
      </w:rPr>
    </w:lvl>
    <w:lvl w:ilvl="4" w:tplc="A14C65F8">
      <w:numFmt w:val="bullet"/>
      <w:lvlText w:val="•"/>
      <w:lvlJc w:val="left"/>
      <w:pPr>
        <w:ind w:left="2475" w:hanging="361"/>
      </w:pPr>
      <w:rPr>
        <w:rFonts w:hint="default"/>
        <w:lang w:val="en-US" w:eastAsia="en-US" w:bidi="en-US"/>
      </w:rPr>
    </w:lvl>
    <w:lvl w:ilvl="5" w:tplc="539E626C">
      <w:numFmt w:val="bullet"/>
      <w:lvlText w:val="•"/>
      <w:lvlJc w:val="left"/>
      <w:pPr>
        <w:ind w:left="2914" w:hanging="361"/>
      </w:pPr>
      <w:rPr>
        <w:rFonts w:hint="default"/>
        <w:lang w:val="en-US" w:eastAsia="en-US" w:bidi="en-US"/>
      </w:rPr>
    </w:lvl>
    <w:lvl w:ilvl="6" w:tplc="538EC0D6">
      <w:numFmt w:val="bullet"/>
      <w:lvlText w:val="•"/>
      <w:lvlJc w:val="left"/>
      <w:pPr>
        <w:ind w:left="3353" w:hanging="361"/>
      </w:pPr>
      <w:rPr>
        <w:rFonts w:hint="default"/>
        <w:lang w:val="en-US" w:eastAsia="en-US" w:bidi="en-US"/>
      </w:rPr>
    </w:lvl>
    <w:lvl w:ilvl="7" w:tplc="715437E2">
      <w:numFmt w:val="bullet"/>
      <w:lvlText w:val="•"/>
      <w:lvlJc w:val="left"/>
      <w:pPr>
        <w:ind w:left="3792" w:hanging="361"/>
      </w:pPr>
      <w:rPr>
        <w:rFonts w:hint="default"/>
        <w:lang w:val="en-US" w:eastAsia="en-US" w:bidi="en-US"/>
      </w:rPr>
    </w:lvl>
    <w:lvl w:ilvl="8" w:tplc="33EAEEE6">
      <w:numFmt w:val="bullet"/>
      <w:lvlText w:val="•"/>
      <w:lvlJc w:val="left"/>
      <w:pPr>
        <w:ind w:left="4231" w:hanging="361"/>
      </w:pPr>
      <w:rPr>
        <w:rFonts w:hint="default"/>
        <w:lang w:val="en-US" w:eastAsia="en-US" w:bidi="en-US"/>
      </w:rPr>
    </w:lvl>
  </w:abstractNum>
  <w:abstractNum w:abstractNumId="64" w15:restartNumberingAfterBreak="0">
    <w:nsid w:val="70C6257B"/>
    <w:multiLevelType w:val="multilevel"/>
    <w:tmpl w:val="3EF23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1C42CF9"/>
    <w:multiLevelType w:val="multilevel"/>
    <w:tmpl w:val="EC3C7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210DC59"/>
    <w:multiLevelType w:val="hybridMultilevel"/>
    <w:tmpl w:val="029A4C9C"/>
    <w:lvl w:ilvl="0" w:tplc="6748D5AA">
      <w:start w:val="1"/>
      <w:numFmt w:val="bullet"/>
      <w:lvlText w:val=""/>
      <w:lvlJc w:val="left"/>
      <w:pPr>
        <w:ind w:left="455" w:hanging="360"/>
      </w:pPr>
      <w:rPr>
        <w:rFonts w:ascii="Symbol" w:hAnsi="Symbol" w:hint="default"/>
      </w:rPr>
    </w:lvl>
    <w:lvl w:ilvl="1" w:tplc="81FADC58">
      <w:start w:val="1"/>
      <w:numFmt w:val="bullet"/>
      <w:lvlText w:val="o"/>
      <w:lvlJc w:val="left"/>
      <w:pPr>
        <w:ind w:left="1175" w:hanging="360"/>
      </w:pPr>
      <w:rPr>
        <w:rFonts w:ascii="Courier New" w:hAnsi="Courier New" w:hint="default"/>
      </w:rPr>
    </w:lvl>
    <w:lvl w:ilvl="2" w:tplc="C5EA4BAA">
      <w:start w:val="1"/>
      <w:numFmt w:val="bullet"/>
      <w:lvlText w:val=""/>
      <w:lvlJc w:val="left"/>
      <w:pPr>
        <w:ind w:left="1895" w:hanging="360"/>
      </w:pPr>
      <w:rPr>
        <w:rFonts w:ascii="Wingdings" w:hAnsi="Wingdings" w:hint="default"/>
      </w:rPr>
    </w:lvl>
    <w:lvl w:ilvl="3" w:tplc="082A83F8">
      <w:start w:val="1"/>
      <w:numFmt w:val="bullet"/>
      <w:lvlText w:val=""/>
      <w:lvlJc w:val="left"/>
      <w:pPr>
        <w:ind w:left="2615" w:hanging="360"/>
      </w:pPr>
      <w:rPr>
        <w:rFonts w:ascii="Symbol" w:hAnsi="Symbol" w:hint="default"/>
      </w:rPr>
    </w:lvl>
    <w:lvl w:ilvl="4" w:tplc="285255F6">
      <w:start w:val="1"/>
      <w:numFmt w:val="bullet"/>
      <w:lvlText w:val="o"/>
      <w:lvlJc w:val="left"/>
      <w:pPr>
        <w:ind w:left="3335" w:hanging="360"/>
      </w:pPr>
      <w:rPr>
        <w:rFonts w:ascii="Courier New" w:hAnsi="Courier New" w:hint="default"/>
      </w:rPr>
    </w:lvl>
    <w:lvl w:ilvl="5" w:tplc="281AD00C">
      <w:start w:val="1"/>
      <w:numFmt w:val="bullet"/>
      <w:lvlText w:val=""/>
      <w:lvlJc w:val="left"/>
      <w:pPr>
        <w:ind w:left="4055" w:hanging="360"/>
      </w:pPr>
      <w:rPr>
        <w:rFonts w:ascii="Wingdings" w:hAnsi="Wingdings" w:hint="default"/>
      </w:rPr>
    </w:lvl>
    <w:lvl w:ilvl="6" w:tplc="E96EAE4A">
      <w:start w:val="1"/>
      <w:numFmt w:val="bullet"/>
      <w:lvlText w:val=""/>
      <w:lvlJc w:val="left"/>
      <w:pPr>
        <w:ind w:left="4775" w:hanging="360"/>
      </w:pPr>
      <w:rPr>
        <w:rFonts w:ascii="Symbol" w:hAnsi="Symbol" w:hint="default"/>
      </w:rPr>
    </w:lvl>
    <w:lvl w:ilvl="7" w:tplc="E28CA8FC">
      <w:start w:val="1"/>
      <w:numFmt w:val="bullet"/>
      <w:lvlText w:val="o"/>
      <w:lvlJc w:val="left"/>
      <w:pPr>
        <w:ind w:left="5495" w:hanging="360"/>
      </w:pPr>
      <w:rPr>
        <w:rFonts w:ascii="Courier New" w:hAnsi="Courier New" w:hint="default"/>
      </w:rPr>
    </w:lvl>
    <w:lvl w:ilvl="8" w:tplc="57CCABD8">
      <w:start w:val="1"/>
      <w:numFmt w:val="bullet"/>
      <w:lvlText w:val=""/>
      <w:lvlJc w:val="left"/>
      <w:pPr>
        <w:ind w:left="6215" w:hanging="360"/>
      </w:pPr>
      <w:rPr>
        <w:rFonts w:ascii="Wingdings" w:hAnsi="Wingdings" w:hint="default"/>
      </w:rPr>
    </w:lvl>
  </w:abstractNum>
  <w:abstractNum w:abstractNumId="67" w15:restartNumberingAfterBreak="0">
    <w:nsid w:val="729916BD"/>
    <w:multiLevelType w:val="hybridMultilevel"/>
    <w:tmpl w:val="43043CE4"/>
    <w:lvl w:ilvl="0" w:tplc="246471F2">
      <w:numFmt w:val="bullet"/>
      <w:lvlText w:val=""/>
      <w:lvlJc w:val="left"/>
      <w:pPr>
        <w:ind w:left="863" w:hanging="365"/>
      </w:pPr>
      <w:rPr>
        <w:rFonts w:ascii="Symbol" w:eastAsia="Symbol" w:hAnsi="Symbol" w:cs="Symbol" w:hint="default"/>
        <w:w w:val="96"/>
        <w:sz w:val="22"/>
        <w:szCs w:val="22"/>
        <w:lang w:val="en-US" w:eastAsia="en-US" w:bidi="en-US"/>
      </w:rPr>
    </w:lvl>
    <w:lvl w:ilvl="1" w:tplc="F326B606">
      <w:numFmt w:val="bullet"/>
      <w:lvlText w:val="•"/>
      <w:lvlJc w:val="left"/>
      <w:pPr>
        <w:ind w:left="1283" w:hanging="365"/>
      </w:pPr>
      <w:rPr>
        <w:rFonts w:hint="default"/>
        <w:lang w:val="en-US" w:eastAsia="en-US" w:bidi="en-US"/>
      </w:rPr>
    </w:lvl>
    <w:lvl w:ilvl="2" w:tplc="B2E2060A">
      <w:numFmt w:val="bullet"/>
      <w:lvlText w:val="•"/>
      <w:lvlJc w:val="left"/>
      <w:pPr>
        <w:ind w:left="1706" w:hanging="365"/>
      </w:pPr>
      <w:rPr>
        <w:rFonts w:hint="default"/>
        <w:lang w:val="en-US" w:eastAsia="en-US" w:bidi="en-US"/>
      </w:rPr>
    </w:lvl>
    <w:lvl w:ilvl="3" w:tplc="21A87886">
      <w:numFmt w:val="bullet"/>
      <w:lvlText w:val="•"/>
      <w:lvlJc w:val="left"/>
      <w:pPr>
        <w:ind w:left="2130" w:hanging="365"/>
      </w:pPr>
      <w:rPr>
        <w:rFonts w:hint="default"/>
        <w:lang w:val="en-US" w:eastAsia="en-US" w:bidi="en-US"/>
      </w:rPr>
    </w:lvl>
    <w:lvl w:ilvl="4" w:tplc="0EEA8594">
      <w:numFmt w:val="bullet"/>
      <w:lvlText w:val="•"/>
      <w:lvlJc w:val="left"/>
      <w:pPr>
        <w:ind w:left="2553" w:hanging="365"/>
      </w:pPr>
      <w:rPr>
        <w:rFonts w:hint="default"/>
        <w:lang w:val="en-US" w:eastAsia="en-US" w:bidi="en-US"/>
      </w:rPr>
    </w:lvl>
    <w:lvl w:ilvl="5" w:tplc="E9061096">
      <w:numFmt w:val="bullet"/>
      <w:lvlText w:val="•"/>
      <w:lvlJc w:val="left"/>
      <w:pPr>
        <w:ind w:left="2977" w:hanging="365"/>
      </w:pPr>
      <w:rPr>
        <w:rFonts w:hint="default"/>
        <w:lang w:val="en-US" w:eastAsia="en-US" w:bidi="en-US"/>
      </w:rPr>
    </w:lvl>
    <w:lvl w:ilvl="6" w:tplc="CA2A4D32">
      <w:numFmt w:val="bullet"/>
      <w:lvlText w:val="•"/>
      <w:lvlJc w:val="left"/>
      <w:pPr>
        <w:ind w:left="3400" w:hanging="365"/>
      </w:pPr>
      <w:rPr>
        <w:rFonts w:hint="default"/>
        <w:lang w:val="en-US" w:eastAsia="en-US" w:bidi="en-US"/>
      </w:rPr>
    </w:lvl>
    <w:lvl w:ilvl="7" w:tplc="FC96CDF4">
      <w:numFmt w:val="bullet"/>
      <w:lvlText w:val="•"/>
      <w:lvlJc w:val="left"/>
      <w:pPr>
        <w:ind w:left="3823" w:hanging="365"/>
      </w:pPr>
      <w:rPr>
        <w:rFonts w:hint="default"/>
        <w:lang w:val="en-US" w:eastAsia="en-US" w:bidi="en-US"/>
      </w:rPr>
    </w:lvl>
    <w:lvl w:ilvl="8" w:tplc="B79A0BD4">
      <w:numFmt w:val="bullet"/>
      <w:lvlText w:val="•"/>
      <w:lvlJc w:val="left"/>
      <w:pPr>
        <w:ind w:left="4247" w:hanging="365"/>
      </w:pPr>
      <w:rPr>
        <w:rFonts w:hint="default"/>
        <w:lang w:val="en-US" w:eastAsia="en-US" w:bidi="en-US"/>
      </w:rPr>
    </w:lvl>
  </w:abstractNum>
  <w:abstractNum w:abstractNumId="68" w15:restartNumberingAfterBreak="0">
    <w:nsid w:val="72A448CE"/>
    <w:multiLevelType w:val="hybridMultilevel"/>
    <w:tmpl w:val="7F066BC6"/>
    <w:lvl w:ilvl="0" w:tplc="1A4ACD4C">
      <w:numFmt w:val="bullet"/>
      <w:lvlText w:val=""/>
      <w:lvlJc w:val="left"/>
      <w:pPr>
        <w:ind w:left="849" w:hanging="361"/>
      </w:pPr>
      <w:rPr>
        <w:rFonts w:ascii="Symbol" w:eastAsia="Symbol" w:hAnsi="Symbol" w:cs="Symbol" w:hint="default"/>
        <w:w w:val="100"/>
        <w:sz w:val="22"/>
        <w:szCs w:val="22"/>
        <w:lang w:val="en-US" w:eastAsia="en-US" w:bidi="en-US"/>
      </w:rPr>
    </w:lvl>
    <w:lvl w:ilvl="1" w:tplc="62D4C7E8">
      <w:numFmt w:val="bullet"/>
      <w:lvlText w:val="•"/>
      <w:lvlJc w:val="left"/>
      <w:pPr>
        <w:ind w:left="1266" w:hanging="361"/>
      </w:pPr>
      <w:rPr>
        <w:rFonts w:hint="default"/>
        <w:lang w:val="en-US" w:eastAsia="en-US" w:bidi="en-US"/>
      </w:rPr>
    </w:lvl>
    <w:lvl w:ilvl="2" w:tplc="AFE2FF26">
      <w:numFmt w:val="bullet"/>
      <w:lvlText w:val="•"/>
      <w:lvlJc w:val="left"/>
      <w:pPr>
        <w:ind w:left="1693" w:hanging="361"/>
      </w:pPr>
      <w:rPr>
        <w:rFonts w:hint="default"/>
        <w:lang w:val="en-US" w:eastAsia="en-US" w:bidi="en-US"/>
      </w:rPr>
    </w:lvl>
    <w:lvl w:ilvl="3" w:tplc="06E60F00">
      <w:numFmt w:val="bullet"/>
      <w:lvlText w:val="•"/>
      <w:lvlJc w:val="left"/>
      <w:pPr>
        <w:ind w:left="2120" w:hanging="361"/>
      </w:pPr>
      <w:rPr>
        <w:rFonts w:hint="default"/>
        <w:lang w:val="en-US" w:eastAsia="en-US" w:bidi="en-US"/>
      </w:rPr>
    </w:lvl>
    <w:lvl w:ilvl="4" w:tplc="DDC2ECA4">
      <w:numFmt w:val="bullet"/>
      <w:lvlText w:val="•"/>
      <w:lvlJc w:val="left"/>
      <w:pPr>
        <w:ind w:left="2547" w:hanging="361"/>
      </w:pPr>
      <w:rPr>
        <w:rFonts w:hint="default"/>
        <w:lang w:val="en-US" w:eastAsia="en-US" w:bidi="en-US"/>
      </w:rPr>
    </w:lvl>
    <w:lvl w:ilvl="5" w:tplc="D0EC9488">
      <w:numFmt w:val="bullet"/>
      <w:lvlText w:val="•"/>
      <w:lvlJc w:val="left"/>
      <w:pPr>
        <w:ind w:left="2974" w:hanging="361"/>
      </w:pPr>
      <w:rPr>
        <w:rFonts w:hint="default"/>
        <w:lang w:val="en-US" w:eastAsia="en-US" w:bidi="en-US"/>
      </w:rPr>
    </w:lvl>
    <w:lvl w:ilvl="6" w:tplc="BCB4FD6E">
      <w:numFmt w:val="bullet"/>
      <w:lvlText w:val="•"/>
      <w:lvlJc w:val="left"/>
      <w:pPr>
        <w:ind w:left="3401" w:hanging="361"/>
      </w:pPr>
      <w:rPr>
        <w:rFonts w:hint="default"/>
        <w:lang w:val="en-US" w:eastAsia="en-US" w:bidi="en-US"/>
      </w:rPr>
    </w:lvl>
    <w:lvl w:ilvl="7" w:tplc="3132CC8C">
      <w:numFmt w:val="bullet"/>
      <w:lvlText w:val="•"/>
      <w:lvlJc w:val="left"/>
      <w:pPr>
        <w:ind w:left="3828" w:hanging="361"/>
      </w:pPr>
      <w:rPr>
        <w:rFonts w:hint="default"/>
        <w:lang w:val="en-US" w:eastAsia="en-US" w:bidi="en-US"/>
      </w:rPr>
    </w:lvl>
    <w:lvl w:ilvl="8" w:tplc="C728D9A0">
      <w:numFmt w:val="bullet"/>
      <w:lvlText w:val="•"/>
      <w:lvlJc w:val="left"/>
      <w:pPr>
        <w:ind w:left="4255" w:hanging="361"/>
      </w:pPr>
      <w:rPr>
        <w:rFonts w:hint="default"/>
        <w:lang w:val="en-US" w:eastAsia="en-US" w:bidi="en-US"/>
      </w:rPr>
    </w:lvl>
  </w:abstractNum>
  <w:abstractNum w:abstractNumId="69" w15:restartNumberingAfterBreak="0">
    <w:nsid w:val="74F06C82"/>
    <w:multiLevelType w:val="hybridMultilevel"/>
    <w:tmpl w:val="907ECE28"/>
    <w:lvl w:ilvl="0" w:tplc="722C8008">
      <w:numFmt w:val="bullet"/>
      <w:lvlText w:val=""/>
      <w:lvlJc w:val="left"/>
      <w:pPr>
        <w:ind w:left="855" w:hanging="365"/>
      </w:pPr>
      <w:rPr>
        <w:rFonts w:ascii="Symbol" w:eastAsia="Symbol" w:hAnsi="Symbol" w:cs="Symbol" w:hint="default"/>
        <w:w w:val="96"/>
        <w:sz w:val="22"/>
        <w:szCs w:val="22"/>
        <w:lang w:val="en-US" w:eastAsia="en-US" w:bidi="en-US"/>
      </w:rPr>
    </w:lvl>
    <w:lvl w:ilvl="1" w:tplc="25A4524E">
      <w:numFmt w:val="bullet"/>
      <w:lvlText w:val="•"/>
      <w:lvlJc w:val="left"/>
      <w:pPr>
        <w:ind w:left="1277" w:hanging="365"/>
      </w:pPr>
      <w:rPr>
        <w:rFonts w:hint="default"/>
        <w:lang w:val="en-US" w:eastAsia="en-US" w:bidi="en-US"/>
      </w:rPr>
    </w:lvl>
    <w:lvl w:ilvl="2" w:tplc="FDA8E2F0">
      <w:numFmt w:val="bullet"/>
      <w:lvlText w:val="•"/>
      <w:lvlJc w:val="left"/>
      <w:pPr>
        <w:ind w:left="1694" w:hanging="365"/>
      </w:pPr>
      <w:rPr>
        <w:rFonts w:hint="default"/>
        <w:lang w:val="en-US" w:eastAsia="en-US" w:bidi="en-US"/>
      </w:rPr>
    </w:lvl>
    <w:lvl w:ilvl="3" w:tplc="C29EB9A6">
      <w:numFmt w:val="bullet"/>
      <w:lvlText w:val="•"/>
      <w:lvlJc w:val="left"/>
      <w:pPr>
        <w:ind w:left="2111" w:hanging="365"/>
      </w:pPr>
      <w:rPr>
        <w:rFonts w:hint="default"/>
        <w:lang w:val="en-US" w:eastAsia="en-US" w:bidi="en-US"/>
      </w:rPr>
    </w:lvl>
    <w:lvl w:ilvl="4" w:tplc="83422382">
      <w:numFmt w:val="bullet"/>
      <w:lvlText w:val="•"/>
      <w:lvlJc w:val="left"/>
      <w:pPr>
        <w:ind w:left="2528" w:hanging="365"/>
      </w:pPr>
      <w:rPr>
        <w:rFonts w:hint="default"/>
        <w:lang w:val="en-US" w:eastAsia="en-US" w:bidi="en-US"/>
      </w:rPr>
    </w:lvl>
    <w:lvl w:ilvl="5" w:tplc="A3A230A4">
      <w:numFmt w:val="bullet"/>
      <w:lvlText w:val="•"/>
      <w:lvlJc w:val="left"/>
      <w:pPr>
        <w:ind w:left="2945" w:hanging="365"/>
      </w:pPr>
      <w:rPr>
        <w:rFonts w:hint="default"/>
        <w:lang w:val="en-US" w:eastAsia="en-US" w:bidi="en-US"/>
      </w:rPr>
    </w:lvl>
    <w:lvl w:ilvl="6" w:tplc="588EB1C0">
      <w:numFmt w:val="bullet"/>
      <w:lvlText w:val="•"/>
      <w:lvlJc w:val="left"/>
      <w:pPr>
        <w:ind w:left="3362" w:hanging="365"/>
      </w:pPr>
      <w:rPr>
        <w:rFonts w:hint="default"/>
        <w:lang w:val="en-US" w:eastAsia="en-US" w:bidi="en-US"/>
      </w:rPr>
    </w:lvl>
    <w:lvl w:ilvl="7" w:tplc="BC2A1F34">
      <w:numFmt w:val="bullet"/>
      <w:lvlText w:val="•"/>
      <w:lvlJc w:val="left"/>
      <w:pPr>
        <w:ind w:left="3779" w:hanging="365"/>
      </w:pPr>
      <w:rPr>
        <w:rFonts w:hint="default"/>
        <w:lang w:val="en-US" w:eastAsia="en-US" w:bidi="en-US"/>
      </w:rPr>
    </w:lvl>
    <w:lvl w:ilvl="8" w:tplc="53C8A0FC">
      <w:numFmt w:val="bullet"/>
      <w:lvlText w:val="•"/>
      <w:lvlJc w:val="left"/>
      <w:pPr>
        <w:ind w:left="4196" w:hanging="365"/>
      </w:pPr>
      <w:rPr>
        <w:rFonts w:hint="default"/>
        <w:lang w:val="en-US" w:eastAsia="en-US" w:bidi="en-US"/>
      </w:rPr>
    </w:lvl>
  </w:abstractNum>
  <w:abstractNum w:abstractNumId="70" w15:restartNumberingAfterBreak="0">
    <w:nsid w:val="75A518FE"/>
    <w:multiLevelType w:val="hybridMultilevel"/>
    <w:tmpl w:val="E0001DFA"/>
    <w:lvl w:ilvl="0" w:tplc="4560ED80">
      <w:numFmt w:val="bullet"/>
      <w:lvlText w:val=""/>
      <w:lvlJc w:val="left"/>
      <w:pPr>
        <w:ind w:left="846" w:hanging="361"/>
      </w:pPr>
      <w:rPr>
        <w:rFonts w:ascii="Symbol" w:eastAsia="Symbol" w:hAnsi="Symbol" w:cs="Symbol" w:hint="default"/>
        <w:w w:val="100"/>
        <w:sz w:val="22"/>
        <w:szCs w:val="22"/>
        <w:lang w:val="en-US" w:eastAsia="en-US" w:bidi="en-US"/>
      </w:rPr>
    </w:lvl>
    <w:lvl w:ilvl="1" w:tplc="D012F3C6">
      <w:numFmt w:val="bullet"/>
      <w:lvlText w:val="•"/>
      <w:lvlJc w:val="left"/>
      <w:pPr>
        <w:ind w:left="1528" w:hanging="361"/>
      </w:pPr>
      <w:rPr>
        <w:rFonts w:hint="default"/>
        <w:lang w:val="en-US" w:eastAsia="en-US" w:bidi="en-US"/>
      </w:rPr>
    </w:lvl>
    <w:lvl w:ilvl="2" w:tplc="74B82654">
      <w:numFmt w:val="bullet"/>
      <w:lvlText w:val="•"/>
      <w:lvlJc w:val="left"/>
      <w:pPr>
        <w:ind w:left="2216" w:hanging="361"/>
      </w:pPr>
      <w:rPr>
        <w:rFonts w:hint="default"/>
        <w:lang w:val="en-US" w:eastAsia="en-US" w:bidi="en-US"/>
      </w:rPr>
    </w:lvl>
    <w:lvl w:ilvl="3" w:tplc="D47C1250">
      <w:numFmt w:val="bullet"/>
      <w:lvlText w:val="•"/>
      <w:lvlJc w:val="left"/>
      <w:pPr>
        <w:ind w:left="2904" w:hanging="361"/>
      </w:pPr>
      <w:rPr>
        <w:rFonts w:hint="default"/>
        <w:lang w:val="en-US" w:eastAsia="en-US" w:bidi="en-US"/>
      </w:rPr>
    </w:lvl>
    <w:lvl w:ilvl="4" w:tplc="D29C53BE">
      <w:numFmt w:val="bullet"/>
      <w:lvlText w:val="•"/>
      <w:lvlJc w:val="left"/>
      <w:pPr>
        <w:ind w:left="3592" w:hanging="361"/>
      </w:pPr>
      <w:rPr>
        <w:rFonts w:hint="default"/>
        <w:lang w:val="en-US" w:eastAsia="en-US" w:bidi="en-US"/>
      </w:rPr>
    </w:lvl>
    <w:lvl w:ilvl="5" w:tplc="FFE224A0">
      <w:numFmt w:val="bullet"/>
      <w:lvlText w:val="•"/>
      <w:lvlJc w:val="left"/>
      <w:pPr>
        <w:ind w:left="4280" w:hanging="361"/>
      </w:pPr>
      <w:rPr>
        <w:rFonts w:hint="default"/>
        <w:lang w:val="en-US" w:eastAsia="en-US" w:bidi="en-US"/>
      </w:rPr>
    </w:lvl>
    <w:lvl w:ilvl="6" w:tplc="84008168">
      <w:numFmt w:val="bullet"/>
      <w:lvlText w:val="•"/>
      <w:lvlJc w:val="left"/>
      <w:pPr>
        <w:ind w:left="4968" w:hanging="361"/>
      </w:pPr>
      <w:rPr>
        <w:rFonts w:hint="default"/>
        <w:lang w:val="en-US" w:eastAsia="en-US" w:bidi="en-US"/>
      </w:rPr>
    </w:lvl>
    <w:lvl w:ilvl="7" w:tplc="FD32F126">
      <w:numFmt w:val="bullet"/>
      <w:lvlText w:val="•"/>
      <w:lvlJc w:val="left"/>
      <w:pPr>
        <w:ind w:left="5656" w:hanging="361"/>
      </w:pPr>
      <w:rPr>
        <w:rFonts w:hint="default"/>
        <w:lang w:val="en-US" w:eastAsia="en-US" w:bidi="en-US"/>
      </w:rPr>
    </w:lvl>
    <w:lvl w:ilvl="8" w:tplc="D76E40EE">
      <w:numFmt w:val="bullet"/>
      <w:lvlText w:val="•"/>
      <w:lvlJc w:val="left"/>
      <w:pPr>
        <w:ind w:left="6344" w:hanging="361"/>
      </w:pPr>
      <w:rPr>
        <w:rFonts w:hint="default"/>
        <w:lang w:val="en-US" w:eastAsia="en-US" w:bidi="en-US"/>
      </w:rPr>
    </w:lvl>
  </w:abstractNum>
  <w:abstractNum w:abstractNumId="71" w15:restartNumberingAfterBreak="0">
    <w:nsid w:val="75F505F6"/>
    <w:multiLevelType w:val="hybridMultilevel"/>
    <w:tmpl w:val="DA70AA1A"/>
    <w:lvl w:ilvl="0" w:tplc="47EEEBF4">
      <w:numFmt w:val="bullet"/>
      <w:lvlText w:val=""/>
      <w:lvlJc w:val="left"/>
      <w:pPr>
        <w:ind w:left="726" w:hanging="361"/>
      </w:pPr>
      <w:rPr>
        <w:rFonts w:ascii="Symbol" w:eastAsia="Symbol" w:hAnsi="Symbol" w:cs="Symbol" w:hint="default"/>
        <w:w w:val="100"/>
        <w:sz w:val="22"/>
        <w:szCs w:val="22"/>
        <w:lang w:val="en-US" w:eastAsia="en-US" w:bidi="en-US"/>
      </w:rPr>
    </w:lvl>
    <w:lvl w:ilvl="1" w:tplc="88664FE0">
      <w:numFmt w:val="bullet"/>
      <w:lvlText w:val="•"/>
      <w:lvlJc w:val="left"/>
      <w:pPr>
        <w:ind w:left="1158" w:hanging="361"/>
      </w:pPr>
      <w:rPr>
        <w:rFonts w:hint="default"/>
        <w:lang w:val="en-US" w:eastAsia="en-US" w:bidi="en-US"/>
      </w:rPr>
    </w:lvl>
    <w:lvl w:ilvl="2" w:tplc="D1D0CDC4">
      <w:numFmt w:val="bullet"/>
      <w:lvlText w:val="•"/>
      <w:lvlJc w:val="left"/>
      <w:pPr>
        <w:ind w:left="1597" w:hanging="361"/>
      </w:pPr>
      <w:rPr>
        <w:rFonts w:hint="default"/>
        <w:lang w:val="en-US" w:eastAsia="en-US" w:bidi="en-US"/>
      </w:rPr>
    </w:lvl>
    <w:lvl w:ilvl="3" w:tplc="92C8A54C">
      <w:numFmt w:val="bullet"/>
      <w:lvlText w:val="•"/>
      <w:lvlJc w:val="left"/>
      <w:pPr>
        <w:ind w:left="2036" w:hanging="361"/>
      </w:pPr>
      <w:rPr>
        <w:rFonts w:hint="default"/>
        <w:lang w:val="en-US" w:eastAsia="en-US" w:bidi="en-US"/>
      </w:rPr>
    </w:lvl>
    <w:lvl w:ilvl="4" w:tplc="DE9A4DD8">
      <w:numFmt w:val="bullet"/>
      <w:lvlText w:val="•"/>
      <w:lvlJc w:val="left"/>
      <w:pPr>
        <w:ind w:left="2475" w:hanging="361"/>
      </w:pPr>
      <w:rPr>
        <w:rFonts w:hint="default"/>
        <w:lang w:val="en-US" w:eastAsia="en-US" w:bidi="en-US"/>
      </w:rPr>
    </w:lvl>
    <w:lvl w:ilvl="5" w:tplc="E506DAE4">
      <w:numFmt w:val="bullet"/>
      <w:lvlText w:val="•"/>
      <w:lvlJc w:val="left"/>
      <w:pPr>
        <w:ind w:left="2914" w:hanging="361"/>
      </w:pPr>
      <w:rPr>
        <w:rFonts w:hint="default"/>
        <w:lang w:val="en-US" w:eastAsia="en-US" w:bidi="en-US"/>
      </w:rPr>
    </w:lvl>
    <w:lvl w:ilvl="6" w:tplc="1068EA7C">
      <w:numFmt w:val="bullet"/>
      <w:lvlText w:val="•"/>
      <w:lvlJc w:val="left"/>
      <w:pPr>
        <w:ind w:left="3353" w:hanging="361"/>
      </w:pPr>
      <w:rPr>
        <w:rFonts w:hint="default"/>
        <w:lang w:val="en-US" w:eastAsia="en-US" w:bidi="en-US"/>
      </w:rPr>
    </w:lvl>
    <w:lvl w:ilvl="7" w:tplc="24286898">
      <w:numFmt w:val="bullet"/>
      <w:lvlText w:val="•"/>
      <w:lvlJc w:val="left"/>
      <w:pPr>
        <w:ind w:left="3792" w:hanging="361"/>
      </w:pPr>
      <w:rPr>
        <w:rFonts w:hint="default"/>
        <w:lang w:val="en-US" w:eastAsia="en-US" w:bidi="en-US"/>
      </w:rPr>
    </w:lvl>
    <w:lvl w:ilvl="8" w:tplc="1A72C91A">
      <w:numFmt w:val="bullet"/>
      <w:lvlText w:val="•"/>
      <w:lvlJc w:val="left"/>
      <w:pPr>
        <w:ind w:left="4231" w:hanging="361"/>
      </w:pPr>
      <w:rPr>
        <w:rFonts w:hint="default"/>
        <w:lang w:val="en-US" w:eastAsia="en-US" w:bidi="en-US"/>
      </w:rPr>
    </w:lvl>
  </w:abstractNum>
  <w:abstractNum w:abstractNumId="72" w15:restartNumberingAfterBreak="0">
    <w:nsid w:val="787E3CB1"/>
    <w:multiLevelType w:val="hybridMultilevel"/>
    <w:tmpl w:val="FF4E1BB8"/>
    <w:lvl w:ilvl="0" w:tplc="C0EA6956">
      <w:numFmt w:val="bullet"/>
      <w:lvlText w:val=""/>
      <w:lvlJc w:val="left"/>
      <w:pPr>
        <w:ind w:left="728" w:hanging="361"/>
      </w:pPr>
      <w:rPr>
        <w:rFonts w:ascii="Symbol" w:eastAsia="Symbol" w:hAnsi="Symbol" w:cs="Symbol" w:hint="default"/>
        <w:w w:val="100"/>
        <w:sz w:val="22"/>
        <w:szCs w:val="22"/>
        <w:lang w:val="en-US" w:eastAsia="en-US" w:bidi="en-US"/>
      </w:rPr>
    </w:lvl>
    <w:lvl w:ilvl="1" w:tplc="A0D22182">
      <w:numFmt w:val="bullet"/>
      <w:lvlText w:val="•"/>
      <w:lvlJc w:val="left"/>
      <w:pPr>
        <w:ind w:left="1158" w:hanging="361"/>
      </w:pPr>
      <w:rPr>
        <w:rFonts w:hint="default"/>
        <w:lang w:val="en-US" w:eastAsia="en-US" w:bidi="en-US"/>
      </w:rPr>
    </w:lvl>
    <w:lvl w:ilvl="2" w:tplc="C7082C4A">
      <w:numFmt w:val="bullet"/>
      <w:lvlText w:val="•"/>
      <w:lvlJc w:val="left"/>
      <w:pPr>
        <w:ind w:left="1597" w:hanging="361"/>
      </w:pPr>
      <w:rPr>
        <w:rFonts w:hint="default"/>
        <w:lang w:val="en-US" w:eastAsia="en-US" w:bidi="en-US"/>
      </w:rPr>
    </w:lvl>
    <w:lvl w:ilvl="3" w:tplc="871CB992">
      <w:numFmt w:val="bullet"/>
      <w:lvlText w:val="•"/>
      <w:lvlJc w:val="left"/>
      <w:pPr>
        <w:ind w:left="2036" w:hanging="361"/>
      </w:pPr>
      <w:rPr>
        <w:rFonts w:hint="default"/>
        <w:lang w:val="en-US" w:eastAsia="en-US" w:bidi="en-US"/>
      </w:rPr>
    </w:lvl>
    <w:lvl w:ilvl="4" w:tplc="A5A404FC">
      <w:numFmt w:val="bullet"/>
      <w:lvlText w:val="•"/>
      <w:lvlJc w:val="left"/>
      <w:pPr>
        <w:ind w:left="2475" w:hanging="361"/>
      </w:pPr>
      <w:rPr>
        <w:rFonts w:hint="default"/>
        <w:lang w:val="en-US" w:eastAsia="en-US" w:bidi="en-US"/>
      </w:rPr>
    </w:lvl>
    <w:lvl w:ilvl="5" w:tplc="B5AC3E2C">
      <w:numFmt w:val="bullet"/>
      <w:lvlText w:val="•"/>
      <w:lvlJc w:val="left"/>
      <w:pPr>
        <w:ind w:left="2914" w:hanging="361"/>
      </w:pPr>
      <w:rPr>
        <w:rFonts w:hint="default"/>
        <w:lang w:val="en-US" w:eastAsia="en-US" w:bidi="en-US"/>
      </w:rPr>
    </w:lvl>
    <w:lvl w:ilvl="6" w:tplc="7BEEDE26">
      <w:numFmt w:val="bullet"/>
      <w:lvlText w:val="•"/>
      <w:lvlJc w:val="left"/>
      <w:pPr>
        <w:ind w:left="3353" w:hanging="361"/>
      </w:pPr>
      <w:rPr>
        <w:rFonts w:hint="default"/>
        <w:lang w:val="en-US" w:eastAsia="en-US" w:bidi="en-US"/>
      </w:rPr>
    </w:lvl>
    <w:lvl w:ilvl="7" w:tplc="F8D49348">
      <w:numFmt w:val="bullet"/>
      <w:lvlText w:val="•"/>
      <w:lvlJc w:val="left"/>
      <w:pPr>
        <w:ind w:left="3792" w:hanging="361"/>
      </w:pPr>
      <w:rPr>
        <w:rFonts w:hint="default"/>
        <w:lang w:val="en-US" w:eastAsia="en-US" w:bidi="en-US"/>
      </w:rPr>
    </w:lvl>
    <w:lvl w:ilvl="8" w:tplc="97CC1B80">
      <w:numFmt w:val="bullet"/>
      <w:lvlText w:val="•"/>
      <w:lvlJc w:val="left"/>
      <w:pPr>
        <w:ind w:left="4231" w:hanging="361"/>
      </w:pPr>
      <w:rPr>
        <w:rFonts w:hint="default"/>
        <w:lang w:val="en-US" w:eastAsia="en-US" w:bidi="en-US"/>
      </w:rPr>
    </w:lvl>
  </w:abstractNum>
  <w:abstractNum w:abstractNumId="73" w15:restartNumberingAfterBreak="0">
    <w:nsid w:val="7945E3FE"/>
    <w:multiLevelType w:val="hybridMultilevel"/>
    <w:tmpl w:val="FACC11AA"/>
    <w:lvl w:ilvl="0" w:tplc="F20EAF86">
      <w:start w:val="1"/>
      <w:numFmt w:val="bullet"/>
      <w:lvlText w:val=""/>
      <w:lvlJc w:val="left"/>
      <w:pPr>
        <w:ind w:left="812" w:hanging="360"/>
      </w:pPr>
      <w:rPr>
        <w:rFonts w:ascii="Symbol" w:hAnsi="Symbol" w:hint="default"/>
      </w:rPr>
    </w:lvl>
    <w:lvl w:ilvl="1" w:tplc="43789FB2">
      <w:start w:val="1"/>
      <w:numFmt w:val="bullet"/>
      <w:lvlText w:val="o"/>
      <w:lvlJc w:val="left"/>
      <w:pPr>
        <w:ind w:left="1532" w:hanging="360"/>
      </w:pPr>
      <w:rPr>
        <w:rFonts w:ascii="Courier New" w:hAnsi="Courier New" w:hint="default"/>
      </w:rPr>
    </w:lvl>
    <w:lvl w:ilvl="2" w:tplc="F59293D4">
      <w:start w:val="1"/>
      <w:numFmt w:val="bullet"/>
      <w:lvlText w:val=""/>
      <w:lvlJc w:val="left"/>
      <w:pPr>
        <w:ind w:left="2252" w:hanging="360"/>
      </w:pPr>
      <w:rPr>
        <w:rFonts w:ascii="Wingdings" w:hAnsi="Wingdings" w:hint="default"/>
      </w:rPr>
    </w:lvl>
    <w:lvl w:ilvl="3" w:tplc="B1C41AF0">
      <w:start w:val="1"/>
      <w:numFmt w:val="bullet"/>
      <w:lvlText w:val=""/>
      <w:lvlJc w:val="left"/>
      <w:pPr>
        <w:ind w:left="2972" w:hanging="360"/>
      </w:pPr>
      <w:rPr>
        <w:rFonts w:ascii="Symbol" w:hAnsi="Symbol" w:hint="default"/>
      </w:rPr>
    </w:lvl>
    <w:lvl w:ilvl="4" w:tplc="DDEE7D12">
      <w:start w:val="1"/>
      <w:numFmt w:val="bullet"/>
      <w:lvlText w:val="o"/>
      <w:lvlJc w:val="left"/>
      <w:pPr>
        <w:ind w:left="3692" w:hanging="360"/>
      </w:pPr>
      <w:rPr>
        <w:rFonts w:ascii="Courier New" w:hAnsi="Courier New" w:hint="default"/>
      </w:rPr>
    </w:lvl>
    <w:lvl w:ilvl="5" w:tplc="C12A0340">
      <w:start w:val="1"/>
      <w:numFmt w:val="bullet"/>
      <w:lvlText w:val=""/>
      <w:lvlJc w:val="left"/>
      <w:pPr>
        <w:ind w:left="4412" w:hanging="360"/>
      </w:pPr>
      <w:rPr>
        <w:rFonts w:ascii="Wingdings" w:hAnsi="Wingdings" w:hint="default"/>
      </w:rPr>
    </w:lvl>
    <w:lvl w:ilvl="6" w:tplc="F84C3AB2">
      <w:start w:val="1"/>
      <w:numFmt w:val="bullet"/>
      <w:lvlText w:val=""/>
      <w:lvlJc w:val="left"/>
      <w:pPr>
        <w:ind w:left="5132" w:hanging="360"/>
      </w:pPr>
      <w:rPr>
        <w:rFonts w:ascii="Symbol" w:hAnsi="Symbol" w:hint="default"/>
      </w:rPr>
    </w:lvl>
    <w:lvl w:ilvl="7" w:tplc="0CF4406C">
      <w:start w:val="1"/>
      <w:numFmt w:val="bullet"/>
      <w:lvlText w:val="o"/>
      <w:lvlJc w:val="left"/>
      <w:pPr>
        <w:ind w:left="5852" w:hanging="360"/>
      </w:pPr>
      <w:rPr>
        <w:rFonts w:ascii="Courier New" w:hAnsi="Courier New" w:hint="default"/>
      </w:rPr>
    </w:lvl>
    <w:lvl w:ilvl="8" w:tplc="F3187086">
      <w:start w:val="1"/>
      <w:numFmt w:val="bullet"/>
      <w:lvlText w:val=""/>
      <w:lvlJc w:val="left"/>
      <w:pPr>
        <w:ind w:left="6572" w:hanging="360"/>
      </w:pPr>
      <w:rPr>
        <w:rFonts w:ascii="Wingdings" w:hAnsi="Wingdings" w:hint="default"/>
      </w:rPr>
    </w:lvl>
  </w:abstractNum>
  <w:abstractNum w:abstractNumId="74" w15:restartNumberingAfterBreak="0">
    <w:nsid w:val="7B060968"/>
    <w:multiLevelType w:val="hybridMultilevel"/>
    <w:tmpl w:val="218A33C0"/>
    <w:lvl w:ilvl="0" w:tplc="969A1162">
      <w:start w:val="1"/>
      <w:numFmt w:val="bullet"/>
      <w:lvlText w:val=""/>
      <w:lvlJc w:val="left"/>
      <w:pPr>
        <w:ind w:left="455" w:hanging="360"/>
      </w:pPr>
      <w:rPr>
        <w:rFonts w:ascii="Symbol" w:hAnsi="Symbol" w:hint="default"/>
      </w:rPr>
    </w:lvl>
    <w:lvl w:ilvl="1" w:tplc="611A79A0">
      <w:start w:val="1"/>
      <w:numFmt w:val="bullet"/>
      <w:lvlText w:val="o"/>
      <w:lvlJc w:val="left"/>
      <w:pPr>
        <w:ind w:left="1175" w:hanging="360"/>
      </w:pPr>
      <w:rPr>
        <w:rFonts w:ascii="Courier New" w:hAnsi="Courier New" w:hint="default"/>
      </w:rPr>
    </w:lvl>
    <w:lvl w:ilvl="2" w:tplc="559CBD9A">
      <w:start w:val="1"/>
      <w:numFmt w:val="bullet"/>
      <w:lvlText w:val=""/>
      <w:lvlJc w:val="left"/>
      <w:pPr>
        <w:ind w:left="1895" w:hanging="360"/>
      </w:pPr>
      <w:rPr>
        <w:rFonts w:ascii="Wingdings" w:hAnsi="Wingdings" w:hint="default"/>
      </w:rPr>
    </w:lvl>
    <w:lvl w:ilvl="3" w:tplc="32925360">
      <w:start w:val="1"/>
      <w:numFmt w:val="bullet"/>
      <w:lvlText w:val=""/>
      <w:lvlJc w:val="left"/>
      <w:pPr>
        <w:ind w:left="2615" w:hanging="360"/>
      </w:pPr>
      <w:rPr>
        <w:rFonts w:ascii="Symbol" w:hAnsi="Symbol" w:hint="default"/>
      </w:rPr>
    </w:lvl>
    <w:lvl w:ilvl="4" w:tplc="FA401878">
      <w:start w:val="1"/>
      <w:numFmt w:val="bullet"/>
      <w:lvlText w:val="o"/>
      <w:lvlJc w:val="left"/>
      <w:pPr>
        <w:ind w:left="3335" w:hanging="360"/>
      </w:pPr>
      <w:rPr>
        <w:rFonts w:ascii="Courier New" w:hAnsi="Courier New" w:hint="default"/>
      </w:rPr>
    </w:lvl>
    <w:lvl w:ilvl="5" w:tplc="3B54957A">
      <w:start w:val="1"/>
      <w:numFmt w:val="bullet"/>
      <w:lvlText w:val=""/>
      <w:lvlJc w:val="left"/>
      <w:pPr>
        <w:ind w:left="4055" w:hanging="360"/>
      </w:pPr>
      <w:rPr>
        <w:rFonts w:ascii="Wingdings" w:hAnsi="Wingdings" w:hint="default"/>
      </w:rPr>
    </w:lvl>
    <w:lvl w:ilvl="6" w:tplc="D2886326">
      <w:start w:val="1"/>
      <w:numFmt w:val="bullet"/>
      <w:lvlText w:val=""/>
      <w:lvlJc w:val="left"/>
      <w:pPr>
        <w:ind w:left="4775" w:hanging="360"/>
      </w:pPr>
      <w:rPr>
        <w:rFonts w:ascii="Symbol" w:hAnsi="Symbol" w:hint="default"/>
      </w:rPr>
    </w:lvl>
    <w:lvl w:ilvl="7" w:tplc="2A7A1676">
      <w:start w:val="1"/>
      <w:numFmt w:val="bullet"/>
      <w:lvlText w:val="o"/>
      <w:lvlJc w:val="left"/>
      <w:pPr>
        <w:ind w:left="5495" w:hanging="360"/>
      </w:pPr>
      <w:rPr>
        <w:rFonts w:ascii="Courier New" w:hAnsi="Courier New" w:hint="default"/>
      </w:rPr>
    </w:lvl>
    <w:lvl w:ilvl="8" w:tplc="12E4FFE6">
      <w:start w:val="1"/>
      <w:numFmt w:val="bullet"/>
      <w:lvlText w:val=""/>
      <w:lvlJc w:val="left"/>
      <w:pPr>
        <w:ind w:left="6215" w:hanging="360"/>
      </w:pPr>
      <w:rPr>
        <w:rFonts w:ascii="Wingdings" w:hAnsi="Wingdings" w:hint="default"/>
      </w:rPr>
    </w:lvl>
  </w:abstractNum>
  <w:abstractNum w:abstractNumId="75" w15:restartNumberingAfterBreak="0">
    <w:nsid w:val="7D6FFDA0"/>
    <w:multiLevelType w:val="hybridMultilevel"/>
    <w:tmpl w:val="C8FE7672"/>
    <w:lvl w:ilvl="0" w:tplc="7CB83170">
      <w:start w:val="1"/>
      <w:numFmt w:val="bullet"/>
      <w:lvlText w:val=""/>
      <w:lvlJc w:val="left"/>
      <w:pPr>
        <w:ind w:left="455" w:hanging="360"/>
      </w:pPr>
      <w:rPr>
        <w:rFonts w:ascii="Symbol" w:hAnsi="Symbol" w:hint="default"/>
      </w:rPr>
    </w:lvl>
    <w:lvl w:ilvl="1" w:tplc="134A72F4">
      <w:start w:val="1"/>
      <w:numFmt w:val="bullet"/>
      <w:lvlText w:val="o"/>
      <w:lvlJc w:val="left"/>
      <w:pPr>
        <w:ind w:left="1175" w:hanging="360"/>
      </w:pPr>
      <w:rPr>
        <w:rFonts w:ascii="Courier New" w:hAnsi="Courier New" w:hint="default"/>
      </w:rPr>
    </w:lvl>
    <w:lvl w:ilvl="2" w:tplc="74CC4716">
      <w:start w:val="1"/>
      <w:numFmt w:val="bullet"/>
      <w:lvlText w:val=""/>
      <w:lvlJc w:val="left"/>
      <w:pPr>
        <w:ind w:left="1895" w:hanging="360"/>
      </w:pPr>
      <w:rPr>
        <w:rFonts w:ascii="Wingdings" w:hAnsi="Wingdings" w:hint="default"/>
      </w:rPr>
    </w:lvl>
    <w:lvl w:ilvl="3" w:tplc="A71A217E">
      <w:start w:val="1"/>
      <w:numFmt w:val="bullet"/>
      <w:lvlText w:val=""/>
      <w:lvlJc w:val="left"/>
      <w:pPr>
        <w:ind w:left="2615" w:hanging="360"/>
      </w:pPr>
      <w:rPr>
        <w:rFonts w:ascii="Symbol" w:hAnsi="Symbol" w:hint="default"/>
      </w:rPr>
    </w:lvl>
    <w:lvl w:ilvl="4" w:tplc="57FE27B0">
      <w:start w:val="1"/>
      <w:numFmt w:val="bullet"/>
      <w:lvlText w:val="o"/>
      <w:lvlJc w:val="left"/>
      <w:pPr>
        <w:ind w:left="3335" w:hanging="360"/>
      </w:pPr>
      <w:rPr>
        <w:rFonts w:ascii="Courier New" w:hAnsi="Courier New" w:hint="default"/>
      </w:rPr>
    </w:lvl>
    <w:lvl w:ilvl="5" w:tplc="D4A087CC">
      <w:start w:val="1"/>
      <w:numFmt w:val="bullet"/>
      <w:lvlText w:val=""/>
      <w:lvlJc w:val="left"/>
      <w:pPr>
        <w:ind w:left="4055" w:hanging="360"/>
      </w:pPr>
      <w:rPr>
        <w:rFonts w:ascii="Wingdings" w:hAnsi="Wingdings" w:hint="default"/>
      </w:rPr>
    </w:lvl>
    <w:lvl w:ilvl="6" w:tplc="060C39D8">
      <w:start w:val="1"/>
      <w:numFmt w:val="bullet"/>
      <w:lvlText w:val=""/>
      <w:lvlJc w:val="left"/>
      <w:pPr>
        <w:ind w:left="4775" w:hanging="360"/>
      </w:pPr>
      <w:rPr>
        <w:rFonts w:ascii="Symbol" w:hAnsi="Symbol" w:hint="default"/>
      </w:rPr>
    </w:lvl>
    <w:lvl w:ilvl="7" w:tplc="9DF8C2DC">
      <w:start w:val="1"/>
      <w:numFmt w:val="bullet"/>
      <w:lvlText w:val="o"/>
      <w:lvlJc w:val="left"/>
      <w:pPr>
        <w:ind w:left="5495" w:hanging="360"/>
      </w:pPr>
      <w:rPr>
        <w:rFonts w:ascii="Courier New" w:hAnsi="Courier New" w:hint="default"/>
      </w:rPr>
    </w:lvl>
    <w:lvl w:ilvl="8" w:tplc="088C6152">
      <w:start w:val="1"/>
      <w:numFmt w:val="bullet"/>
      <w:lvlText w:val=""/>
      <w:lvlJc w:val="left"/>
      <w:pPr>
        <w:ind w:left="6215" w:hanging="360"/>
      </w:pPr>
      <w:rPr>
        <w:rFonts w:ascii="Wingdings" w:hAnsi="Wingdings" w:hint="default"/>
      </w:rPr>
    </w:lvl>
  </w:abstractNum>
  <w:abstractNum w:abstractNumId="76" w15:restartNumberingAfterBreak="0">
    <w:nsid w:val="7F204C84"/>
    <w:multiLevelType w:val="hybridMultilevel"/>
    <w:tmpl w:val="6FAA49FE"/>
    <w:lvl w:ilvl="0" w:tplc="9FF052D8">
      <w:numFmt w:val="bullet"/>
      <w:lvlText w:val=""/>
      <w:lvlJc w:val="left"/>
      <w:pPr>
        <w:ind w:left="863" w:hanging="365"/>
      </w:pPr>
      <w:rPr>
        <w:rFonts w:ascii="Symbol" w:eastAsia="Symbol" w:hAnsi="Symbol" w:cs="Symbol" w:hint="default"/>
        <w:w w:val="96"/>
        <w:sz w:val="22"/>
        <w:szCs w:val="22"/>
        <w:lang w:val="en-US" w:eastAsia="en-US" w:bidi="en-US"/>
      </w:rPr>
    </w:lvl>
    <w:lvl w:ilvl="1" w:tplc="BCEE9A96">
      <w:numFmt w:val="bullet"/>
      <w:lvlText w:val="•"/>
      <w:lvlJc w:val="left"/>
      <w:pPr>
        <w:ind w:left="1283" w:hanging="365"/>
      </w:pPr>
      <w:rPr>
        <w:rFonts w:hint="default"/>
        <w:lang w:val="en-US" w:eastAsia="en-US" w:bidi="en-US"/>
      </w:rPr>
    </w:lvl>
    <w:lvl w:ilvl="2" w:tplc="F4645948">
      <w:numFmt w:val="bullet"/>
      <w:lvlText w:val="•"/>
      <w:lvlJc w:val="left"/>
      <w:pPr>
        <w:ind w:left="1706" w:hanging="365"/>
      </w:pPr>
      <w:rPr>
        <w:rFonts w:hint="default"/>
        <w:lang w:val="en-US" w:eastAsia="en-US" w:bidi="en-US"/>
      </w:rPr>
    </w:lvl>
    <w:lvl w:ilvl="3" w:tplc="8EA86C48">
      <w:numFmt w:val="bullet"/>
      <w:lvlText w:val="•"/>
      <w:lvlJc w:val="left"/>
      <w:pPr>
        <w:ind w:left="2130" w:hanging="365"/>
      </w:pPr>
      <w:rPr>
        <w:rFonts w:hint="default"/>
        <w:lang w:val="en-US" w:eastAsia="en-US" w:bidi="en-US"/>
      </w:rPr>
    </w:lvl>
    <w:lvl w:ilvl="4" w:tplc="935226E6">
      <w:numFmt w:val="bullet"/>
      <w:lvlText w:val="•"/>
      <w:lvlJc w:val="left"/>
      <w:pPr>
        <w:ind w:left="2553" w:hanging="365"/>
      </w:pPr>
      <w:rPr>
        <w:rFonts w:hint="default"/>
        <w:lang w:val="en-US" w:eastAsia="en-US" w:bidi="en-US"/>
      </w:rPr>
    </w:lvl>
    <w:lvl w:ilvl="5" w:tplc="9CBA1AFC">
      <w:numFmt w:val="bullet"/>
      <w:lvlText w:val="•"/>
      <w:lvlJc w:val="left"/>
      <w:pPr>
        <w:ind w:left="2977" w:hanging="365"/>
      </w:pPr>
      <w:rPr>
        <w:rFonts w:hint="default"/>
        <w:lang w:val="en-US" w:eastAsia="en-US" w:bidi="en-US"/>
      </w:rPr>
    </w:lvl>
    <w:lvl w:ilvl="6" w:tplc="B5B6AFC6">
      <w:numFmt w:val="bullet"/>
      <w:lvlText w:val="•"/>
      <w:lvlJc w:val="left"/>
      <w:pPr>
        <w:ind w:left="3400" w:hanging="365"/>
      </w:pPr>
      <w:rPr>
        <w:rFonts w:hint="default"/>
        <w:lang w:val="en-US" w:eastAsia="en-US" w:bidi="en-US"/>
      </w:rPr>
    </w:lvl>
    <w:lvl w:ilvl="7" w:tplc="B64271B4">
      <w:numFmt w:val="bullet"/>
      <w:lvlText w:val="•"/>
      <w:lvlJc w:val="left"/>
      <w:pPr>
        <w:ind w:left="3823" w:hanging="365"/>
      </w:pPr>
      <w:rPr>
        <w:rFonts w:hint="default"/>
        <w:lang w:val="en-US" w:eastAsia="en-US" w:bidi="en-US"/>
      </w:rPr>
    </w:lvl>
    <w:lvl w:ilvl="8" w:tplc="87CC016C">
      <w:numFmt w:val="bullet"/>
      <w:lvlText w:val="•"/>
      <w:lvlJc w:val="left"/>
      <w:pPr>
        <w:ind w:left="4247" w:hanging="365"/>
      </w:pPr>
      <w:rPr>
        <w:rFonts w:hint="default"/>
        <w:lang w:val="en-US" w:eastAsia="en-US" w:bidi="en-US"/>
      </w:rPr>
    </w:lvl>
  </w:abstractNum>
  <w:abstractNum w:abstractNumId="77" w15:restartNumberingAfterBreak="0">
    <w:nsid w:val="7FEC0B14"/>
    <w:multiLevelType w:val="hybridMultilevel"/>
    <w:tmpl w:val="D1288236"/>
    <w:lvl w:ilvl="0" w:tplc="AF0E5CD6">
      <w:start w:val="1"/>
      <w:numFmt w:val="bullet"/>
      <w:lvlText w:val=""/>
      <w:lvlJc w:val="left"/>
      <w:pPr>
        <w:ind w:left="459" w:hanging="360"/>
      </w:pPr>
      <w:rPr>
        <w:rFonts w:ascii="Symbol" w:hAnsi="Symbol" w:hint="default"/>
      </w:rPr>
    </w:lvl>
    <w:lvl w:ilvl="1" w:tplc="113C8638">
      <w:start w:val="1"/>
      <w:numFmt w:val="bullet"/>
      <w:lvlText w:val="o"/>
      <w:lvlJc w:val="left"/>
      <w:pPr>
        <w:ind w:left="1179" w:hanging="360"/>
      </w:pPr>
      <w:rPr>
        <w:rFonts w:ascii="Courier New" w:hAnsi="Courier New" w:hint="default"/>
      </w:rPr>
    </w:lvl>
    <w:lvl w:ilvl="2" w:tplc="80142148">
      <w:start w:val="1"/>
      <w:numFmt w:val="bullet"/>
      <w:lvlText w:val=""/>
      <w:lvlJc w:val="left"/>
      <w:pPr>
        <w:ind w:left="1899" w:hanging="360"/>
      </w:pPr>
      <w:rPr>
        <w:rFonts w:ascii="Wingdings" w:hAnsi="Wingdings" w:hint="default"/>
      </w:rPr>
    </w:lvl>
    <w:lvl w:ilvl="3" w:tplc="2D0687B0">
      <w:start w:val="1"/>
      <w:numFmt w:val="bullet"/>
      <w:lvlText w:val=""/>
      <w:lvlJc w:val="left"/>
      <w:pPr>
        <w:ind w:left="2619" w:hanging="360"/>
      </w:pPr>
      <w:rPr>
        <w:rFonts w:ascii="Symbol" w:hAnsi="Symbol" w:hint="default"/>
      </w:rPr>
    </w:lvl>
    <w:lvl w:ilvl="4" w:tplc="114E27F4">
      <w:start w:val="1"/>
      <w:numFmt w:val="bullet"/>
      <w:lvlText w:val="o"/>
      <w:lvlJc w:val="left"/>
      <w:pPr>
        <w:ind w:left="3339" w:hanging="360"/>
      </w:pPr>
      <w:rPr>
        <w:rFonts w:ascii="Courier New" w:hAnsi="Courier New" w:hint="default"/>
      </w:rPr>
    </w:lvl>
    <w:lvl w:ilvl="5" w:tplc="0C7C6DEC">
      <w:start w:val="1"/>
      <w:numFmt w:val="bullet"/>
      <w:lvlText w:val=""/>
      <w:lvlJc w:val="left"/>
      <w:pPr>
        <w:ind w:left="4059" w:hanging="360"/>
      </w:pPr>
      <w:rPr>
        <w:rFonts w:ascii="Wingdings" w:hAnsi="Wingdings" w:hint="default"/>
      </w:rPr>
    </w:lvl>
    <w:lvl w:ilvl="6" w:tplc="4E7EC918">
      <w:start w:val="1"/>
      <w:numFmt w:val="bullet"/>
      <w:lvlText w:val=""/>
      <w:lvlJc w:val="left"/>
      <w:pPr>
        <w:ind w:left="4779" w:hanging="360"/>
      </w:pPr>
      <w:rPr>
        <w:rFonts w:ascii="Symbol" w:hAnsi="Symbol" w:hint="default"/>
      </w:rPr>
    </w:lvl>
    <w:lvl w:ilvl="7" w:tplc="31A4C900">
      <w:start w:val="1"/>
      <w:numFmt w:val="bullet"/>
      <w:lvlText w:val="o"/>
      <w:lvlJc w:val="left"/>
      <w:pPr>
        <w:ind w:left="5499" w:hanging="360"/>
      </w:pPr>
      <w:rPr>
        <w:rFonts w:ascii="Courier New" w:hAnsi="Courier New" w:hint="default"/>
      </w:rPr>
    </w:lvl>
    <w:lvl w:ilvl="8" w:tplc="880CD3A2">
      <w:start w:val="1"/>
      <w:numFmt w:val="bullet"/>
      <w:lvlText w:val=""/>
      <w:lvlJc w:val="left"/>
      <w:pPr>
        <w:ind w:left="6219" w:hanging="360"/>
      </w:pPr>
      <w:rPr>
        <w:rFonts w:ascii="Wingdings" w:hAnsi="Wingdings" w:hint="default"/>
      </w:rPr>
    </w:lvl>
  </w:abstractNum>
  <w:num w:numId="1" w16cid:durableId="1700814837">
    <w:abstractNumId w:val="8"/>
  </w:num>
  <w:num w:numId="2" w16cid:durableId="2125614532">
    <w:abstractNumId w:val="17"/>
  </w:num>
  <w:num w:numId="3" w16cid:durableId="1745487169">
    <w:abstractNumId w:val="43"/>
  </w:num>
  <w:num w:numId="4" w16cid:durableId="1429307297">
    <w:abstractNumId w:val="74"/>
  </w:num>
  <w:num w:numId="5" w16cid:durableId="577785636">
    <w:abstractNumId w:val="38"/>
  </w:num>
  <w:num w:numId="6" w16cid:durableId="1818296780">
    <w:abstractNumId w:val="77"/>
  </w:num>
  <w:num w:numId="7" w16cid:durableId="1209414424">
    <w:abstractNumId w:val="41"/>
  </w:num>
  <w:num w:numId="8" w16cid:durableId="1432504630">
    <w:abstractNumId w:val="55"/>
  </w:num>
  <w:num w:numId="9" w16cid:durableId="270745280">
    <w:abstractNumId w:val="1"/>
  </w:num>
  <w:num w:numId="10" w16cid:durableId="80227417">
    <w:abstractNumId w:val="59"/>
  </w:num>
  <w:num w:numId="11" w16cid:durableId="167332339">
    <w:abstractNumId w:val="66"/>
  </w:num>
  <w:num w:numId="12" w16cid:durableId="615259794">
    <w:abstractNumId w:val="73"/>
  </w:num>
  <w:num w:numId="13" w16cid:durableId="739985799">
    <w:abstractNumId w:val="44"/>
  </w:num>
  <w:num w:numId="14" w16cid:durableId="1773013485">
    <w:abstractNumId w:val="75"/>
  </w:num>
  <w:num w:numId="15" w16cid:durableId="796145145">
    <w:abstractNumId w:val="52"/>
  </w:num>
  <w:num w:numId="16" w16cid:durableId="1708992899">
    <w:abstractNumId w:val="49"/>
  </w:num>
  <w:num w:numId="17" w16cid:durableId="1621258756">
    <w:abstractNumId w:val="60"/>
  </w:num>
  <w:num w:numId="18" w16cid:durableId="683752624">
    <w:abstractNumId w:val="57"/>
  </w:num>
  <w:num w:numId="19" w16cid:durableId="762148868">
    <w:abstractNumId w:val="19"/>
  </w:num>
  <w:num w:numId="20" w16cid:durableId="1158493699">
    <w:abstractNumId w:val="37"/>
  </w:num>
  <w:num w:numId="21" w16cid:durableId="981928797">
    <w:abstractNumId w:val="35"/>
  </w:num>
  <w:num w:numId="22" w16cid:durableId="1992901566">
    <w:abstractNumId w:val="2"/>
  </w:num>
  <w:num w:numId="23" w16cid:durableId="530143492">
    <w:abstractNumId w:val="11"/>
  </w:num>
  <w:num w:numId="24" w16cid:durableId="49572019">
    <w:abstractNumId w:val="63"/>
  </w:num>
  <w:num w:numId="25" w16cid:durableId="431242950">
    <w:abstractNumId w:val="42"/>
  </w:num>
  <w:num w:numId="26" w16cid:durableId="534848326">
    <w:abstractNumId w:val="71"/>
  </w:num>
  <w:num w:numId="27" w16cid:durableId="981428319">
    <w:abstractNumId w:val="26"/>
  </w:num>
  <w:num w:numId="28" w16cid:durableId="1237548651">
    <w:abstractNumId w:val="10"/>
  </w:num>
  <w:num w:numId="29" w16cid:durableId="1294095412">
    <w:abstractNumId w:val="13"/>
  </w:num>
  <w:num w:numId="30" w16cid:durableId="1036588042">
    <w:abstractNumId w:val="5"/>
  </w:num>
  <w:num w:numId="31" w16cid:durableId="357047294">
    <w:abstractNumId w:val="70"/>
  </w:num>
  <w:num w:numId="32" w16cid:durableId="2040156734">
    <w:abstractNumId w:val="18"/>
  </w:num>
  <w:num w:numId="33" w16cid:durableId="98185977">
    <w:abstractNumId w:val="15"/>
  </w:num>
  <w:num w:numId="34" w16cid:durableId="1346709733">
    <w:abstractNumId w:val="53"/>
  </w:num>
  <w:num w:numId="35" w16cid:durableId="61293601">
    <w:abstractNumId w:val="72"/>
  </w:num>
  <w:num w:numId="36" w16cid:durableId="2015912422">
    <w:abstractNumId w:val="27"/>
  </w:num>
  <w:num w:numId="37" w16cid:durableId="469982101">
    <w:abstractNumId w:val="4"/>
  </w:num>
  <w:num w:numId="38" w16cid:durableId="204487571">
    <w:abstractNumId w:val="0"/>
  </w:num>
  <w:num w:numId="39" w16cid:durableId="642347797">
    <w:abstractNumId w:val="33"/>
  </w:num>
  <w:num w:numId="40" w16cid:durableId="1981953835">
    <w:abstractNumId w:val="45"/>
  </w:num>
  <w:num w:numId="41" w16cid:durableId="40591970">
    <w:abstractNumId w:val="14"/>
  </w:num>
  <w:num w:numId="42" w16cid:durableId="1034231506">
    <w:abstractNumId w:val="34"/>
  </w:num>
  <w:num w:numId="43" w16cid:durableId="990871191">
    <w:abstractNumId w:val="58"/>
  </w:num>
  <w:num w:numId="44" w16cid:durableId="1383169383">
    <w:abstractNumId w:val="32"/>
  </w:num>
  <w:num w:numId="45" w16cid:durableId="1162424708">
    <w:abstractNumId w:val="9"/>
  </w:num>
  <w:num w:numId="46" w16cid:durableId="1160266588">
    <w:abstractNumId w:val="3"/>
  </w:num>
  <w:num w:numId="47" w16cid:durableId="1314484130">
    <w:abstractNumId w:val="62"/>
  </w:num>
  <w:num w:numId="48" w16cid:durableId="1046639832">
    <w:abstractNumId w:val="29"/>
  </w:num>
  <w:num w:numId="49" w16cid:durableId="690379445">
    <w:abstractNumId w:val="25"/>
  </w:num>
  <w:num w:numId="50" w16cid:durableId="272245976">
    <w:abstractNumId w:val="50"/>
  </w:num>
  <w:num w:numId="51" w16cid:durableId="725880120">
    <w:abstractNumId w:val="39"/>
  </w:num>
  <w:num w:numId="52" w16cid:durableId="1258488474">
    <w:abstractNumId w:val="30"/>
  </w:num>
  <w:num w:numId="53" w16cid:durableId="952831946">
    <w:abstractNumId w:val="47"/>
  </w:num>
  <w:num w:numId="54" w16cid:durableId="1908419079">
    <w:abstractNumId w:val="46"/>
  </w:num>
  <w:num w:numId="55" w16cid:durableId="1137408052">
    <w:abstractNumId w:val="68"/>
  </w:num>
  <w:num w:numId="56" w16cid:durableId="1287084110">
    <w:abstractNumId w:val="67"/>
  </w:num>
  <w:num w:numId="57" w16cid:durableId="416756986">
    <w:abstractNumId w:val="76"/>
  </w:num>
  <w:num w:numId="58" w16cid:durableId="2065180544">
    <w:abstractNumId w:val="54"/>
  </w:num>
  <w:num w:numId="59" w16cid:durableId="2091391748">
    <w:abstractNumId w:val="40"/>
  </w:num>
  <w:num w:numId="60" w16cid:durableId="1870413125">
    <w:abstractNumId w:val="69"/>
  </w:num>
  <w:num w:numId="61" w16cid:durableId="2008365558">
    <w:abstractNumId w:val="36"/>
  </w:num>
  <w:num w:numId="62" w16cid:durableId="774978495">
    <w:abstractNumId w:val="24"/>
  </w:num>
  <w:num w:numId="63" w16cid:durableId="783042096">
    <w:abstractNumId w:val="7"/>
  </w:num>
  <w:num w:numId="64" w16cid:durableId="775832322">
    <w:abstractNumId w:val="12"/>
  </w:num>
  <w:num w:numId="65" w16cid:durableId="1014498877">
    <w:abstractNumId w:val="16"/>
  </w:num>
  <w:num w:numId="66" w16cid:durableId="361831014">
    <w:abstractNumId w:val="61"/>
  </w:num>
  <w:num w:numId="67" w16cid:durableId="1648391798">
    <w:abstractNumId w:val="21"/>
  </w:num>
  <w:num w:numId="68" w16cid:durableId="243417943">
    <w:abstractNumId w:val="28"/>
  </w:num>
  <w:num w:numId="69" w16cid:durableId="2042897519">
    <w:abstractNumId w:val="56"/>
  </w:num>
  <w:num w:numId="70" w16cid:durableId="232855902">
    <w:abstractNumId w:val="6"/>
  </w:num>
  <w:num w:numId="71" w16cid:durableId="1633904466">
    <w:abstractNumId w:val="22"/>
  </w:num>
  <w:num w:numId="72" w16cid:durableId="345403710">
    <w:abstractNumId w:val="20"/>
  </w:num>
  <w:num w:numId="73" w16cid:durableId="1941644271">
    <w:abstractNumId w:val="51"/>
  </w:num>
  <w:num w:numId="74" w16cid:durableId="1605070125">
    <w:abstractNumId w:val="31"/>
  </w:num>
  <w:num w:numId="75" w16cid:durableId="106900050">
    <w:abstractNumId w:val="48"/>
  </w:num>
  <w:num w:numId="76" w16cid:durableId="1230581798">
    <w:abstractNumId w:val="65"/>
  </w:num>
  <w:num w:numId="77" w16cid:durableId="1000623933">
    <w:abstractNumId w:val="23"/>
  </w:num>
  <w:num w:numId="78" w16cid:durableId="147593682">
    <w:abstractNumId w:val="64"/>
  </w:num>
  <w:numIdMacAtCleanup w:val="7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chael Minton">
    <w15:presenceInfo w15:providerId="AD" w15:userId="S::mminton@rceb.org::d55a3f9c-e55d-4a0d-9fbd-10b24af49c23"/>
  </w15:person>
  <w15:person w15:author="Lindsay Meninger">
    <w15:presenceInfo w15:providerId="AD" w15:userId="S::lmeninger@rceb.org::c38c16ed-5848-4015-87a3-655185f751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37CF"/>
    <w:rsid w:val="00003D87"/>
    <w:rsid w:val="0001432E"/>
    <w:rsid w:val="00062DF0"/>
    <w:rsid w:val="00090CE2"/>
    <w:rsid w:val="000970B5"/>
    <w:rsid w:val="000B2084"/>
    <w:rsid w:val="000E21AC"/>
    <w:rsid w:val="000F03B0"/>
    <w:rsid w:val="00134617"/>
    <w:rsid w:val="001414BD"/>
    <w:rsid w:val="0014437D"/>
    <w:rsid w:val="001A0B84"/>
    <w:rsid w:val="001D5888"/>
    <w:rsid w:val="001E52D8"/>
    <w:rsid w:val="001E70B1"/>
    <w:rsid w:val="001F0FE2"/>
    <w:rsid w:val="001F1635"/>
    <w:rsid w:val="001F19E5"/>
    <w:rsid w:val="001F39C1"/>
    <w:rsid w:val="00241C60"/>
    <w:rsid w:val="002978B4"/>
    <w:rsid w:val="002B1DE0"/>
    <w:rsid w:val="002B76AC"/>
    <w:rsid w:val="002C4CF2"/>
    <w:rsid w:val="002E50A1"/>
    <w:rsid w:val="002F5355"/>
    <w:rsid w:val="00307ED1"/>
    <w:rsid w:val="00312B36"/>
    <w:rsid w:val="00332CA0"/>
    <w:rsid w:val="0035110A"/>
    <w:rsid w:val="003A29D5"/>
    <w:rsid w:val="003A4713"/>
    <w:rsid w:val="003C4B25"/>
    <w:rsid w:val="003D2666"/>
    <w:rsid w:val="0042401D"/>
    <w:rsid w:val="00443EF0"/>
    <w:rsid w:val="00444D52"/>
    <w:rsid w:val="00457133"/>
    <w:rsid w:val="004754AE"/>
    <w:rsid w:val="004771BB"/>
    <w:rsid w:val="004C2174"/>
    <w:rsid w:val="004C4C62"/>
    <w:rsid w:val="004D7812"/>
    <w:rsid w:val="004D7FB1"/>
    <w:rsid w:val="00503FC4"/>
    <w:rsid w:val="0050CB19"/>
    <w:rsid w:val="00547458"/>
    <w:rsid w:val="005731EC"/>
    <w:rsid w:val="00593E8C"/>
    <w:rsid w:val="005A4D0C"/>
    <w:rsid w:val="005C1FE7"/>
    <w:rsid w:val="005D7A28"/>
    <w:rsid w:val="00604A6B"/>
    <w:rsid w:val="006152B2"/>
    <w:rsid w:val="00660593"/>
    <w:rsid w:val="00661B83"/>
    <w:rsid w:val="00687A36"/>
    <w:rsid w:val="006A0DF0"/>
    <w:rsid w:val="006B3AEB"/>
    <w:rsid w:val="00705423"/>
    <w:rsid w:val="00720E9D"/>
    <w:rsid w:val="0072271F"/>
    <w:rsid w:val="00726329"/>
    <w:rsid w:val="007857E2"/>
    <w:rsid w:val="007C0205"/>
    <w:rsid w:val="007C7194"/>
    <w:rsid w:val="007F5785"/>
    <w:rsid w:val="00803EDF"/>
    <w:rsid w:val="00890506"/>
    <w:rsid w:val="008C1F13"/>
    <w:rsid w:val="008C5327"/>
    <w:rsid w:val="008D1EBA"/>
    <w:rsid w:val="008D7DFA"/>
    <w:rsid w:val="008E7FA0"/>
    <w:rsid w:val="008F7BE0"/>
    <w:rsid w:val="00901209"/>
    <w:rsid w:val="009452ED"/>
    <w:rsid w:val="00945741"/>
    <w:rsid w:val="00947086"/>
    <w:rsid w:val="00983271"/>
    <w:rsid w:val="0099E578"/>
    <w:rsid w:val="009B0281"/>
    <w:rsid w:val="009B78FE"/>
    <w:rsid w:val="009F2478"/>
    <w:rsid w:val="00A024CA"/>
    <w:rsid w:val="00A070E8"/>
    <w:rsid w:val="00A169F8"/>
    <w:rsid w:val="00A209E7"/>
    <w:rsid w:val="00A91582"/>
    <w:rsid w:val="00AB4B8F"/>
    <w:rsid w:val="00B27F2C"/>
    <w:rsid w:val="00B37A1D"/>
    <w:rsid w:val="00B76C93"/>
    <w:rsid w:val="00B81C06"/>
    <w:rsid w:val="00BA3478"/>
    <w:rsid w:val="00BA731D"/>
    <w:rsid w:val="00BB03DD"/>
    <w:rsid w:val="00BD3F63"/>
    <w:rsid w:val="00BF2048"/>
    <w:rsid w:val="00BF6D96"/>
    <w:rsid w:val="00C069D4"/>
    <w:rsid w:val="00C100B0"/>
    <w:rsid w:val="00C20F57"/>
    <w:rsid w:val="00C272F6"/>
    <w:rsid w:val="00C310FE"/>
    <w:rsid w:val="00C47939"/>
    <w:rsid w:val="00C676C5"/>
    <w:rsid w:val="00C77DE4"/>
    <w:rsid w:val="00C95341"/>
    <w:rsid w:val="00CB552A"/>
    <w:rsid w:val="00D0FDB3"/>
    <w:rsid w:val="00D11C10"/>
    <w:rsid w:val="00D37426"/>
    <w:rsid w:val="00D37E77"/>
    <w:rsid w:val="00D559CB"/>
    <w:rsid w:val="00D64CA2"/>
    <w:rsid w:val="00E01344"/>
    <w:rsid w:val="00E017AE"/>
    <w:rsid w:val="00E1587C"/>
    <w:rsid w:val="00E24185"/>
    <w:rsid w:val="00E25AE9"/>
    <w:rsid w:val="00E6292F"/>
    <w:rsid w:val="00EB157E"/>
    <w:rsid w:val="00EB5BCF"/>
    <w:rsid w:val="00EC6506"/>
    <w:rsid w:val="00ED37CF"/>
    <w:rsid w:val="00EE3F9F"/>
    <w:rsid w:val="00F12632"/>
    <w:rsid w:val="00F241DE"/>
    <w:rsid w:val="00F2714D"/>
    <w:rsid w:val="00F34BCB"/>
    <w:rsid w:val="00F42C72"/>
    <w:rsid w:val="00F468E5"/>
    <w:rsid w:val="00F5315E"/>
    <w:rsid w:val="00F711CB"/>
    <w:rsid w:val="00F9432D"/>
    <w:rsid w:val="00FB158F"/>
    <w:rsid w:val="00FD6CD3"/>
    <w:rsid w:val="00FDA106"/>
    <w:rsid w:val="00FE7C75"/>
    <w:rsid w:val="010306C7"/>
    <w:rsid w:val="0117FE25"/>
    <w:rsid w:val="0145BF15"/>
    <w:rsid w:val="01B6AE13"/>
    <w:rsid w:val="01E86920"/>
    <w:rsid w:val="022D97DC"/>
    <w:rsid w:val="025A9F1E"/>
    <w:rsid w:val="02BBB684"/>
    <w:rsid w:val="02CBADD1"/>
    <w:rsid w:val="033959E7"/>
    <w:rsid w:val="036E8DA1"/>
    <w:rsid w:val="03741C2E"/>
    <w:rsid w:val="037F1D76"/>
    <w:rsid w:val="039485C1"/>
    <w:rsid w:val="04066FAA"/>
    <w:rsid w:val="04109FA3"/>
    <w:rsid w:val="0431A033"/>
    <w:rsid w:val="0440021D"/>
    <w:rsid w:val="04425D33"/>
    <w:rsid w:val="04541172"/>
    <w:rsid w:val="0488FEEF"/>
    <w:rsid w:val="04A56986"/>
    <w:rsid w:val="04B87AC8"/>
    <w:rsid w:val="04D7AA39"/>
    <w:rsid w:val="04E733D8"/>
    <w:rsid w:val="050BAFF6"/>
    <w:rsid w:val="0543E3AB"/>
    <w:rsid w:val="05460037"/>
    <w:rsid w:val="056974B6"/>
    <w:rsid w:val="05856097"/>
    <w:rsid w:val="05EE1197"/>
    <w:rsid w:val="060FA580"/>
    <w:rsid w:val="069CBE67"/>
    <w:rsid w:val="0728E52C"/>
    <w:rsid w:val="075A6843"/>
    <w:rsid w:val="07DDE472"/>
    <w:rsid w:val="082414E0"/>
    <w:rsid w:val="0824707A"/>
    <w:rsid w:val="0841A632"/>
    <w:rsid w:val="088CDF06"/>
    <w:rsid w:val="08B921FE"/>
    <w:rsid w:val="0987EBB0"/>
    <w:rsid w:val="09BF48F1"/>
    <w:rsid w:val="09D72779"/>
    <w:rsid w:val="0A1554F2"/>
    <w:rsid w:val="0A16F1E9"/>
    <w:rsid w:val="0A22E136"/>
    <w:rsid w:val="0A56F191"/>
    <w:rsid w:val="0A5F3D1D"/>
    <w:rsid w:val="0A79A677"/>
    <w:rsid w:val="0A819F51"/>
    <w:rsid w:val="0A8CF103"/>
    <w:rsid w:val="0A8E4ADD"/>
    <w:rsid w:val="0B8A70B5"/>
    <w:rsid w:val="0BC5109B"/>
    <w:rsid w:val="0C015ACD"/>
    <w:rsid w:val="0C69DFF0"/>
    <w:rsid w:val="0CC6C788"/>
    <w:rsid w:val="0CD3D6D5"/>
    <w:rsid w:val="0D733205"/>
    <w:rsid w:val="0D76E139"/>
    <w:rsid w:val="0D961337"/>
    <w:rsid w:val="0DB3FC13"/>
    <w:rsid w:val="0DCB7F17"/>
    <w:rsid w:val="0E4BB31F"/>
    <w:rsid w:val="0E80F8CB"/>
    <w:rsid w:val="0E95BFB0"/>
    <w:rsid w:val="0EB7CC49"/>
    <w:rsid w:val="0EC92848"/>
    <w:rsid w:val="0F5DD44C"/>
    <w:rsid w:val="0F90907B"/>
    <w:rsid w:val="0FC5F1EA"/>
    <w:rsid w:val="0FDFB101"/>
    <w:rsid w:val="0FEEE31F"/>
    <w:rsid w:val="0FF9195C"/>
    <w:rsid w:val="10163928"/>
    <w:rsid w:val="102E6917"/>
    <w:rsid w:val="104F9D5C"/>
    <w:rsid w:val="107DED67"/>
    <w:rsid w:val="114BD065"/>
    <w:rsid w:val="11A72EDD"/>
    <w:rsid w:val="11EDC340"/>
    <w:rsid w:val="127D3B4E"/>
    <w:rsid w:val="1288C8B5"/>
    <w:rsid w:val="12917987"/>
    <w:rsid w:val="129B7401"/>
    <w:rsid w:val="12C19186"/>
    <w:rsid w:val="12CCBFB6"/>
    <w:rsid w:val="12DC9A9C"/>
    <w:rsid w:val="1326A4C5"/>
    <w:rsid w:val="13460E1B"/>
    <w:rsid w:val="1349AB94"/>
    <w:rsid w:val="1384652B"/>
    <w:rsid w:val="13B5B55D"/>
    <w:rsid w:val="13E988B9"/>
    <w:rsid w:val="13F379BB"/>
    <w:rsid w:val="1450024B"/>
    <w:rsid w:val="1493A073"/>
    <w:rsid w:val="14A3DF4D"/>
    <w:rsid w:val="14F22DAD"/>
    <w:rsid w:val="14F41175"/>
    <w:rsid w:val="15487AF7"/>
    <w:rsid w:val="156E3FC1"/>
    <w:rsid w:val="15816D79"/>
    <w:rsid w:val="15AD412F"/>
    <w:rsid w:val="15DFED94"/>
    <w:rsid w:val="15F0EA19"/>
    <w:rsid w:val="1622795E"/>
    <w:rsid w:val="16248295"/>
    <w:rsid w:val="169A6450"/>
    <w:rsid w:val="16D04625"/>
    <w:rsid w:val="171A814C"/>
    <w:rsid w:val="171F4ECC"/>
    <w:rsid w:val="175212E5"/>
    <w:rsid w:val="176B9808"/>
    <w:rsid w:val="17C62640"/>
    <w:rsid w:val="17E86136"/>
    <w:rsid w:val="18191CBA"/>
    <w:rsid w:val="18B67095"/>
    <w:rsid w:val="18E5D73F"/>
    <w:rsid w:val="194E6D3B"/>
    <w:rsid w:val="198C906C"/>
    <w:rsid w:val="198D79CD"/>
    <w:rsid w:val="19B0AF55"/>
    <w:rsid w:val="19C989D1"/>
    <w:rsid w:val="19E43C5D"/>
    <w:rsid w:val="1A000F4B"/>
    <w:rsid w:val="1A359EBE"/>
    <w:rsid w:val="1A99DA1A"/>
    <w:rsid w:val="1AAA3999"/>
    <w:rsid w:val="1ADAF0BD"/>
    <w:rsid w:val="1AE6829A"/>
    <w:rsid w:val="1AE9F156"/>
    <w:rsid w:val="1B114175"/>
    <w:rsid w:val="1B849251"/>
    <w:rsid w:val="1B8E9AC2"/>
    <w:rsid w:val="1BA93B19"/>
    <w:rsid w:val="1C618A35"/>
    <w:rsid w:val="1CDC2AEE"/>
    <w:rsid w:val="1D549A50"/>
    <w:rsid w:val="1D6A3007"/>
    <w:rsid w:val="1DBC9FDA"/>
    <w:rsid w:val="1DEA0B2C"/>
    <w:rsid w:val="1E1C6278"/>
    <w:rsid w:val="1E951683"/>
    <w:rsid w:val="1EBCF8F5"/>
    <w:rsid w:val="1F028157"/>
    <w:rsid w:val="1F047567"/>
    <w:rsid w:val="1F2A01E9"/>
    <w:rsid w:val="1F4095A8"/>
    <w:rsid w:val="1F6B50D5"/>
    <w:rsid w:val="1FFF834C"/>
    <w:rsid w:val="2014C017"/>
    <w:rsid w:val="201DFBBC"/>
    <w:rsid w:val="203284AE"/>
    <w:rsid w:val="2051183B"/>
    <w:rsid w:val="2086EE35"/>
    <w:rsid w:val="20CDBD55"/>
    <w:rsid w:val="2179239C"/>
    <w:rsid w:val="21934FA0"/>
    <w:rsid w:val="21C62398"/>
    <w:rsid w:val="21DEFDBC"/>
    <w:rsid w:val="220CD482"/>
    <w:rsid w:val="22641384"/>
    <w:rsid w:val="22C7D8F6"/>
    <w:rsid w:val="22D802D1"/>
    <w:rsid w:val="22E14EAE"/>
    <w:rsid w:val="22EE5301"/>
    <w:rsid w:val="2304BD82"/>
    <w:rsid w:val="23501457"/>
    <w:rsid w:val="23C93DDE"/>
    <w:rsid w:val="24322418"/>
    <w:rsid w:val="2451CE05"/>
    <w:rsid w:val="246B71CF"/>
    <w:rsid w:val="249840EE"/>
    <w:rsid w:val="24CCB1BD"/>
    <w:rsid w:val="25186339"/>
    <w:rsid w:val="2548EFCB"/>
    <w:rsid w:val="257255C4"/>
    <w:rsid w:val="25B463FD"/>
    <w:rsid w:val="25D79672"/>
    <w:rsid w:val="262155D9"/>
    <w:rsid w:val="262B3C2C"/>
    <w:rsid w:val="262C4473"/>
    <w:rsid w:val="263A9DD0"/>
    <w:rsid w:val="26A81686"/>
    <w:rsid w:val="271D5AE1"/>
    <w:rsid w:val="27265F8D"/>
    <w:rsid w:val="272779C7"/>
    <w:rsid w:val="27690BF0"/>
    <w:rsid w:val="277A996C"/>
    <w:rsid w:val="279C34EE"/>
    <w:rsid w:val="27BCC051"/>
    <w:rsid w:val="28294433"/>
    <w:rsid w:val="2850AAA0"/>
    <w:rsid w:val="28866544"/>
    <w:rsid w:val="28AECD2B"/>
    <w:rsid w:val="28D50A09"/>
    <w:rsid w:val="28F7710B"/>
    <w:rsid w:val="29032AAC"/>
    <w:rsid w:val="293FE90A"/>
    <w:rsid w:val="2958D6AF"/>
    <w:rsid w:val="29A38862"/>
    <w:rsid w:val="29E65E40"/>
    <w:rsid w:val="2A3D7BA0"/>
    <w:rsid w:val="2A8753CE"/>
    <w:rsid w:val="2A9D6FFA"/>
    <w:rsid w:val="2AC40596"/>
    <w:rsid w:val="2AE6F177"/>
    <w:rsid w:val="2B0E11F6"/>
    <w:rsid w:val="2B9615A9"/>
    <w:rsid w:val="2C032762"/>
    <w:rsid w:val="2C0373F9"/>
    <w:rsid w:val="2C039656"/>
    <w:rsid w:val="2C5E4D16"/>
    <w:rsid w:val="2C6AAE39"/>
    <w:rsid w:val="2C6F00C1"/>
    <w:rsid w:val="2C7E096E"/>
    <w:rsid w:val="2C9C581F"/>
    <w:rsid w:val="2CAB56CE"/>
    <w:rsid w:val="2CCDDC79"/>
    <w:rsid w:val="2CEB9BF9"/>
    <w:rsid w:val="2CFC26C3"/>
    <w:rsid w:val="2D0B9D91"/>
    <w:rsid w:val="2D16F1EF"/>
    <w:rsid w:val="2D82C85C"/>
    <w:rsid w:val="2DF190EB"/>
    <w:rsid w:val="2DF79359"/>
    <w:rsid w:val="2DF7F145"/>
    <w:rsid w:val="2E0AFD82"/>
    <w:rsid w:val="2E124E63"/>
    <w:rsid w:val="2E30F74F"/>
    <w:rsid w:val="2EA634C3"/>
    <w:rsid w:val="2F093A99"/>
    <w:rsid w:val="2F43DFE8"/>
    <w:rsid w:val="2F56EE9B"/>
    <w:rsid w:val="2FA826FC"/>
    <w:rsid w:val="2FC9E569"/>
    <w:rsid w:val="30080CB7"/>
    <w:rsid w:val="301B62A7"/>
    <w:rsid w:val="3056FE2C"/>
    <w:rsid w:val="3075471F"/>
    <w:rsid w:val="30DF700E"/>
    <w:rsid w:val="3143177A"/>
    <w:rsid w:val="31501D5B"/>
    <w:rsid w:val="31967E32"/>
    <w:rsid w:val="31C77307"/>
    <w:rsid w:val="31DF4FF9"/>
    <w:rsid w:val="320BD35E"/>
    <w:rsid w:val="32395ED3"/>
    <w:rsid w:val="325C46E9"/>
    <w:rsid w:val="326DF8AA"/>
    <w:rsid w:val="3285C732"/>
    <w:rsid w:val="328687F0"/>
    <w:rsid w:val="32B76119"/>
    <w:rsid w:val="32E4FAAC"/>
    <w:rsid w:val="332A0018"/>
    <w:rsid w:val="3336D951"/>
    <w:rsid w:val="338BD787"/>
    <w:rsid w:val="33AB6594"/>
    <w:rsid w:val="33ADA804"/>
    <w:rsid w:val="3414107C"/>
    <w:rsid w:val="34170D0D"/>
    <w:rsid w:val="3471BE31"/>
    <w:rsid w:val="34A86307"/>
    <w:rsid w:val="34E001B3"/>
    <w:rsid w:val="34E33C2D"/>
    <w:rsid w:val="34E7C683"/>
    <w:rsid w:val="357CCC5C"/>
    <w:rsid w:val="35A80249"/>
    <w:rsid w:val="35AF8F5F"/>
    <w:rsid w:val="35BA5DC9"/>
    <w:rsid w:val="35BAF7AA"/>
    <w:rsid w:val="35BF85B9"/>
    <w:rsid w:val="360F08E1"/>
    <w:rsid w:val="36363560"/>
    <w:rsid w:val="364B1F9F"/>
    <w:rsid w:val="364EA21A"/>
    <w:rsid w:val="367B2B57"/>
    <w:rsid w:val="36B07434"/>
    <w:rsid w:val="3754AAFE"/>
    <w:rsid w:val="3758D9B4"/>
    <w:rsid w:val="377BB70F"/>
    <w:rsid w:val="379C8F40"/>
    <w:rsid w:val="37E066C5"/>
    <w:rsid w:val="37E682DD"/>
    <w:rsid w:val="3845C301"/>
    <w:rsid w:val="3867C9F1"/>
    <w:rsid w:val="386E7CAC"/>
    <w:rsid w:val="3870A61D"/>
    <w:rsid w:val="38DF0834"/>
    <w:rsid w:val="392DED91"/>
    <w:rsid w:val="39504874"/>
    <w:rsid w:val="3967932B"/>
    <w:rsid w:val="396CB23F"/>
    <w:rsid w:val="398FBD21"/>
    <w:rsid w:val="39D4CD82"/>
    <w:rsid w:val="3A02A8BA"/>
    <w:rsid w:val="3A2BA6CA"/>
    <w:rsid w:val="3A4E8B42"/>
    <w:rsid w:val="3AC2BAE0"/>
    <w:rsid w:val="3AD10280"/>
    <w:rsid w:val="3AECF1A5"/>
    <w:rsid w:val="3AFE7DE2"/>
    <w:rsid w:val="3B17ECAD"/>
    <w:rsid w:val="3B856AB3"/>
    <w:rsid w:val="3BB26F72"/>
    <w:rsid w:val="3BC393B2"/>
    <w:rsid w:val="3BDE01FB"/>
    <w:rsid w:val="3C871D4E"/>
    <w:rsid w:val="3CD88085"/>
    <w:rsid w:val="3D0C5549"/>
    <w:rsid w:val="3D0FF3F8"/>
    <w:rsid w:val="3D3D6B48"/>
    <w:rsid w:val="3D80E7B9"/>
    <w:rsid w:val="3D821E34"/>
    <w:rsid w:val="3DB4977D"/>
    <w:rsid w:val="3DEA8AF3"/>
    <w:rsid w:val="3DF5956A"/>
    <w:rsid w:val="3E11EC18"/>
    <w:rsid w:val="3E24593A"/>
    <w:rsid w:val="3E6F6188"/>
    <w:rsid w:val="3EC0FEC6"/>
    <w:rsid w:val="3ED41C52"/>
    <w:rsid w:val="3ED97D31"/>
    <w:rsid w:val="3EEE1EF6"/>
    <w:rsid w:val="3F442412"/>
    <w:rsid w:val="3FA036DE"/>
    <w:rsid w:val="3FA4C44E"/>
    <w:rsid w:val="3FF5D5F8"/>
    <w:rsid w:val="40027F2A"/>
    <w:rsid w:val="40090C34"/>
    <w:rsid w:val="400B8DAF"/>
    <w:rsid w:val="4047AF86"/>
    <w:rsid w:val="406FEFF5"/>
    <w:rsid w:val="4096F510"/>
    <w:rsid w:val="40B1CC6D"/>
    <w:rsid w:val="40BB3352"/>
    <w:rsid w:val="40F63C9A"/>
    <w:rsid w:val="41122649"/>
    <w:rsid w:val="411AA2E4"/>
    <w:rsid w:val="4126DF2A"/>
    <w:rsid w:val="415BA55B"/>
    <w:rsid w:val="415E48F1"/>
    <w:rsid w:val="41DF3E4F"/>
    <w:rsid w:val="41E1CD73"/>
    <w:rsid w:val="41F0DD17"/>
    <w:rsid w:val="42199FC3"/>
    <w:rsid w:val="426BC227"/>
    <w:rsid w:val="42AAF6D2"/>
    <w:rsid w:val="42BA90EE"/>
    <w:rsid w:val="42CF87A2"/>
    <w:rsid w:val="42DF0476"/>
    <w:rsid w:val="42E2EBF2"/>
    <w:rsid w:val="42E5AF8C"/>
    <w:rsid w:val="430118EF"/>
    <w:rsid w:val="430FBDE0"/>
    <w:rsid w:val="43216D86"/>
    <w:rsid w:val="433764BC"/>
    <w:rsid w:val="434AE24E"/>
    <w:rsid w:val="436C27D1"/>
    <w:rsid w:val="4372EBB9"/>
    <w:rsid w:val="438248C4"/>
    <w:rsid w:val="43AE35B2"/>
    <w:rsid w:val="43BD04C7"/>
    <w:rsid w:val="43CD41F4"/>
    <w:rsid w:val="43E680B7"/>
    <w:rsid w:val="441A5144"/>
    <w:rsid w:val="44BA0B88"/>
    <w:rsid w:val="44C1C180"/>
    <w:rsid w:val="44C33209"/>
    <w:rsid w:val="44CD02CD"/>
    <w:rsid w:val="45717755"/>
    <w:rsid w:val="458866EB"/>
    <w:rsid w:val="45BAE290"/>
    <w:rsid w:val="45D2F6F9"/>
    <w:rsid w:val="45EEC5E2"/>
    <w:rsid w:val="461EED32"/>
    <w:rsid w:val="463A851B"/>
    <w:rsid w:val="463D33F7"/>
    <w:rsid w:val="46518C04"/>
    <w:rsid w:val="465DE2DB"/>
    <w:rsid w:val="466873BF"/>
    <w:rsid w:val="466F9277"/>
    <w:rsid w:val="46A24FF8"/>
    <w:rsid w:val="4703E127"/>
    <w:rsid w:val="47837042"/>
    <w:rsid w:val="47AA154B"/>
    <w:rsid w:val="47C6C62E"/>
    <w:rsid w:val="4821FD20"/>
    <w:rsid w:val="48277184"/>
    <w:rsid w:val="488AC8C9"/>
    <w:rsid w:val="48D97FC8"/>
    <w:rsid w:val="49289B0F"/>
    <w:rsid w:val="494BA7BC"/>
    <w:rsid w:val="494C869B"/>
    <w:rsid w:val="496E6E54"/>
    <w:rsid w:val="49BF9DDB"/>
    <w:rsid w:val="4A3D7ED5"/>
    <w:rsid w:val="4A6F2C7E"/>
    <w:rsid w:val="4A89E086"/>
    <w:rsid w:val="4AEB6170"/>
    <w:rsid w:val="4B01283B"/>
    <w:rsid w:val="4B07F465"/>
    <w:rsid w:val="4B678E5C"/>
    <w:rsid w:val="4B87429D"/>
    <w:rsid w:val="4BA0AD8B"/>
    <w:rsid w:val="4C410007"/>
    <w:rsid w:val="4C8D87ED"/>
    <w:rsid w:val="4C900247"/>
    <w:rsid w:val="4C900740"/>
    <w:rsid w:val="4CA6A627"/>
    <w:rsid w:val="4D1E89DE"/>
    <w:rsid w:val="4D1FA36B"/>
    <w:rsid w:val="4D422542"/>
    <w:rsid w:val="4D64FB3C"/>
    <w:rsid w:val="4D85CB37"/>
    <w:rsid w:val="4DD0CF02"/>
    <w:rsid w:val="4DDE9847"/>
    <w:rsid w:val="4E187215"/>
    <w:rsid w:val="4E679F73"/>
    <w:rsid w:val="4E6D2620"/>
    <w:rsid w:val="4EBC63DF"/>
    <w:rsid w:val="4EC3E01B"/>
    <w:rsid w:val="4EF47316"/>
    <w:rsid w:val="4F0C2712"/>
    <w:rsid w:val="4F2F1FF7"/>
    <w:rsid w:val="4F311477"/>
    <w:rsid w:val="4FC9FEF4"/>
    <w:rsid w:val="4FD05038"/>
    <w:rsid w:val="501A0E94"/>
    <w:rsid w:val="5024EDA6"/>
    <w:rsid w:val="502DA729"/>
    <w:rsid w:val="503EC16B"/>
    <w:rsid w:val="507AAE7B"/>
    <w:rsid w:val="50BA20EF"/>
    <w:rsid w:val="51620CA4"/>
    <w:rsid w:val="51AD3682"/>
    <w:rsid w:val="51D3D520"/>
    <w:rsid w:val="51D4C656"/>
    <w:rsid w:val="520AD5E3"/>
    <w:rsid w:val="520F5A3D"/>
    <w:rsid w:val="52467D4C"/>
    <w:rsid w:val="528BF373"/>
    <w:rsid w:val="52C63636"/>
    <w:rsid w:val="5309D068"/>
    <w:rsid w:val="531ABA05"/>
    <w:rsid w:val="534CD5AB"/>
    <w:rsid w:val="5362C6AD"/>
    <w:rsid w:val="537C0D65"/>
    <w:rsid w:val="53834383"/>
    <w:rsid w:val="538A8493"/>
    <w:rsid w:val="53ED10D3"/>
    <w:rsid w:val="53F4A781"/>
    <w:rsid w:val="5415F7F2"/>
    <w:rsid w:val="54881352"/>
    <w:rsid w:val="549FE7F3"/>
    <w:rsid w:val="54CA0487"/>
    <w:rsid w:val="54E0500E"/>
    <w:rsid w:val="54F18095"/>
    <w:rsid w:val="5520D816"/>
    <w:rsid w:val="558B0724"/>
    <w:rsid w:val="5597EF11"/>
    <w:rsid w:val="559FB1FA"/>
    <w:rsid w:val="55DCFE8D"/>
    <w:rsid w:val="5614B5E7"/>
    <w:rsid w:val="5633F9F4"/>
    <w:rsid w:val="565A6B60"/>
    <w:rsid w:val="565F6F54"/>
    <w:rsid w:val="56A4A465"/>
    <w:rsid w:val="56E2DBEF"/>
    <w:rsid w:val="574F2A58"/>
    <w:rsid w:val="57859285"/>
    <w:rsid w:val="5794E0DA"/>
    <w:rsid w:val="57B74E2F"/>
    <w:rsid w:val="5807E449"/>
    <w:rsid w:val="583E49C4"/>
    <w:rsid w:val="589BD9D8"/>
    <w:rsid w:val="58A38306"/>
    <w:rsid w:val="58D7930E"/>
    <w:rsid w:val="58E54DEE"/>
    <w:rsid w:val="592F8FB7"/>
    <w:rsid w:val="59A9A9FC"/>
    <w:rsid w:val="59DB28FD"/>
    <w:rsid w:val="59E8A485"/>
    <w:rsid w:val="59EF2B14"/>
    <w:rsid w:val="5A257CEC"/>
    <w:rsid w:val="5A4ADE4B"/>
    <w:rsid w:val="5A8B2DA9"/>
    <w:rsid w:val="5A8D0B69"/>
    <w:rsid w:val="5AC4C4B9"/>
    <w:rsid w:val="5B1786B1"/>
    <w:rsid w:val="5B193F2C"/>
    <w:rsid w:val="5BDB8A2F"/>
    <w:rsid w:val="5C04E2BD"/>
    <w:rsid w:val="5C06900B"/>
    <w:rsid w:val="5C2AC3EC"/>
    <w:rsid w:val="5C4978E7"/>
    <w:rsid w:val="5C6FF7E7"/>
    <w:rsid w:val="5C75AA94"/>
    <w:rsid w:val="5CF03E79"/>
    <w:rsid w:val="5D6C2A97"/>
    <w:rsid w:val="5DC26C57"/>
    <w:rsid w:val="5E0A7428"/>
    <w:rsid w:val="5E2D8D50"/>
    <w:rsid w:val="5E794037"/>
    <w:rsid w:val="5E893724"/>
    <w:rsid w:val="5E8FE667"/>
    <w:rsid w:val="5E94AFE8"/>
    <w:rsid w:val="5EA3A0A1"/>
    <w:rsid w:val="5ED7E0F8"/>
    <w:rsid w:val="5EE0591D"/>
    <w:rsid w:val="5EF028A9"/>
    <w:rsid w:val="5F15B4DA"/>
    <w:rsid w:val="5F9568AA"/>
    <w:rsid w:val="5F9BD7A5"/>
    <w:rsid w:val="5FBEBC1F"/>
    <w:rsid w:val="60288DD8"/>
    <w:rsid w:val="60469F15"/>
    <w:rsid w:val="6080C4F3"/>
    <w:rsid w:val="60827131"/>
    <w:rsid w:val="60C802B8"/>
    <w:rsid w:val="615C32FA"/>
    <w:rsid w:val="615EAA1C"/>
    <w:rsid w:val="618CCCB5"/>
    <w:rsid w:val="6192D694"/>
    <w:rsid w:val="6196CFD3"/>
    <w:rsid w:val="61D1C145"/>
    <w:rsid w:val="61FD63E0"/>
    <w:rsid w:val="62B4360F"/>
    <w:rsid w:val="62D6BE05"/>
    <w:rsid w:val="63225D7C"/>
    <w:rsid w:val="63377EFE"/>
    <w:rsid w:val="63546624"/>
    <w:rsid w:val="6358D832"/>
    <w:rsid w:val="638E24AD"/>
    <w:rsid w:val="63A18742"/>
    <w:rsid w:val="63D67C9A"/>
    <w:rsid w:val="640B6329"/>
    <w:rsid w:val="64611688"/>
    <w:rsid w:val="647E6816"/>
    <w:rsid w:val="64882C86"/>
    <w:rsid w:val="648B3B03"/>
    <w:rsid w:val="64BE343F"/>
    <w:rsid w:val="656868E0"/>
    <w:rsid w:val="65B52D6D"/>
    <w:rsid w:val="663446D5"/>
    <w:rsid w:val="66556582"/>
    <w:rsid w:val="66A2FECA"/>
    <w:rsid w:val="66CE6503"/>
    <w:rsid w:val="66F2AB74"/>
    <w:rsid w:val="67208667"/>
    <w:rsid w:val="6736225B"/>
    <w:rsid w:val="675174F0"/>
    <w:rsid w:val="676DB1DB"/>
    <w:rsid w:val="6780614A"/>
    <w:rsid w:val="6787825F"/>
    <w:rsid w:val="67A1965A"/>
    <w:rsid w:val="67B71C29"/>
    <w:rsid w:val="67FF8D12"/>
    <w:rsid w:val="680598A9"/>
    <w:rsid w:val="681C2C18"/>
    <w:rsid w:val="68570BCD"/>
    <w:rsid w:val="68D48D99"/>
    <w:rsid w:val="6956719A"/>
    <w:rsid w:val="696A7870"/>
    <w:rsid w:val="698AEE5C"/>
    <w:rsid w:val="6990D187"/>
    <w:rsid w:val="69A607DD"/>
    <w:rsid w:val="69AA8104"/>
    <w:rsid w:val="69D3E0E9"/>
    <w:rsid w:val="69E2FEB2"/>
    <w:rsid w:val="6A06DA9A"/>
    <w:rsid w:val="6A094514"/>
    <w:rsid w:val="6A0B2E54"/>
    <w:rsid w:val="6A406522"/>
    <w:rsid w:val="6A636E27"/>
    <w:rsid w:val="6AD5E989"/>
    <w:rsid w:val="6B104A2F"/>
    <w:rsid w:val="6B21BFDC"/>
    <w:rsid w:val="6B67D61A"/>
    <w:rsid w:val="6B819915"/>
    <w:rsid w:val="6B8A491E"/>
    <w:rsid w:val="6C72FDAE"/>
    <w:rsid w:val="6CA22597"/>
    <w:rsid w:val="6CC4EE74"/>
    <w:rsid w:val="6D611E8C"/>
    <w:rsid w:val="6D83A689"/>
    <w:rsid w:val="6D93D4EC"/>
    <w:rsid w:val="6DE045DA"/>
    <w:rsid w:val="6E26C860"/>
    <w:rsid w:val="6E638B8A"/>
    <w:rsid w:val="6E804DB1"/>
    <w:rsid w:val="6EBA2661"/>
    <w:rsid w:val="6EBD2D9F"/>
    <w:rsid w:val="6EDA0737"/>
    <w:rsid w:val="6EF54E28"/>
    <w:rsid w:val="6F139031"/>
    <w:rsid w:val="6F315D34"/>
    <w:rsid w:val="6F51BAF7"/>
    <w:rsid w:val="6FC06520"/>
    <w:rsid w:val="6FEE021D"/>
    <w:rsid w:val="70048FB3"/>
    <w:rsid w:val="700D8D20"/>
    <w:rsid w:val="7020047F"/>
    <w:rsid w:val="702B8E30"/>
    <w:rsid w:val="705AB80A"/>
    <w:rsid w:val="70933149"/>
    <w:rsid w:val="7097BB8F"/>
    <w:rsid w:val="70F6C6C7"/>
    <w:rsid w:val="71118CDA"/>
    <w:rsid w:val="711A244E"/>
    <w:rsid w:val="713D0BF3"/>
    <w:rsid w:val="71847D62"/>
    <w:rsid w:val="71AE1E1D"/>
    <w:rsid w:val="72190771"/>
    <w:rsid w:val="7286BED0"/>
    <w:rsid w:val="728F39AA"/>
    <w:rsid w:val="73106C75"/>
    <w:rsid w:val="73165F8D"/>
    <w:rsid w:val="7323CC59"/>
    <w:rsid w:val="73636F97"/>
    <w:rsid w:val="7370FD23"/>
    <w:rsid w:val="738D1762"/>
    <w:rsid w:val="73E51A55"/>
    <w:rsid w:val="7435876A"/>
    <w:rsid w:val="74402A3A"/>
    <w:rsid w:val="7453FB88"/>
    <w:rsid w:val="74A4AA17"/>
    <w:rsid w:val="74D91C50"/>
    <w:rsid w:val="74F90EFE"/>
    <w:rsid w:val="753480F1"/>
    <w:rsid w:val="7559E010"/>
    <w:rsid w:val="75781C7E"/>
    <w:rsid w:val="75783DFE"/>
    <w:rsid w:val="75BEB1E2"/>
    <w:rsid w:val="765E6C61"/>
    <w:rsid w:val="767C3076"/>
    <w:rsid w:val="76CDB773"/>
    <w:rsid w:val="76E4A85F"/>
    <w:rsid w:val="7731D843"/>
    <w:rsid w:val="7732FC4A"/>
    <w:rsid w:val="7774ECA1"/>
    <w:rsid w:val="777BF656"/>
    <w:rsid w:val="7798A28C"/>
    <w:rsid w:val="77EFE987"/>
    <w:rsid w:val="7808A31F"/>
    <w:rsid w:val="780F6682"/>
    <w:rsid w:val="783FEFD9"/>
    <w:rsid w:val="78911EEF"/>
    <w:rsid w:val="78A60B70"/>
    <w:rsid w:val="78B9457F"/>
    <w:rsid w:val="795FD478"/>
    <w:rsid w:val="796D8653"/>
    <w:rsid w:val="797EFBC5"/>
    <w:rsid w:val="79A8D467"/>
    <w:rsid w:val="79B60E0F"/>
    <w:rsid w:val="7A10DA88"/>
    <w:rsid w:val="7A1319D1"/>
    <w:rsid w:val="7A139837"/>
    <w:rsid w:val="7A70F4A8"/>
    <w:rsid w:val="7A71E89C"/>
    <w:rsid w:val="7A74E5E0"/>
    <w:rsid w:val="7A7A7D92"/>
    <w:rsid w:val="7AE3DED0"/>
    <w:rsid w:val="7B23AB74"/>
    <w:rsid w:val="7B4519C4"/>
    <w:rsid w:val="7B773F31"/>
    <w:rsid w:val="7B8DAF33"/>
    <w:rsid w:val="7C1D69FC"/>
    <w:rsid w:val="7CD89637"/>
    <w:rsid w:val="7CE835AC"/>
    <w:rsid w:val="7D3274AE"/>
    <w:rsid w:val="7D3A5B46"/>
    <w:rsid w:val="7D64B8EB"/>
    <w:rsid w:val="7D6ACEE4"/>
    <w:rsid w:val="7D863ED9"/>
    <w:rsid w:val="7DBD54C9"/>
    <w:rsid w:val="7DD53FB8"/>
    <w:rsid w:val="7DFCF77C"/>
    <w:rsid w:val="7E01E6A5"/>
    <w:rsid w:val="7E54DBC0"/>
    <w:rsid w:val="7E6FDB02"/>
    <w:rsid w:val="7ED3BE02"/>
    <w:rsid w:val="7F09358B"/>
    <w:rsid w:val="7F10A96A"/>
    <w:rsid w:val="7F2661AC"/>
    <w:rsid w:val="7F5BC7F7"/>
    <w:rsid w:val="7F90643D"/>
    <w:rsid w:val="7FA9A321"/>
    <w:rsid w:val="7FE26D6C"/>
    <w:rsid w:val="7FE755D8"/>
    <w:rsid w:val="7FEC3073"/>
    <w:rsid w:val="7FFDE5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9C037A"/>
  <w15:docId w15:val="{ECBF81BB-BAE5-4B86-B4B6-08CC48EEC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ind w:left="300"/>
      <w:outlineLvl w:val="0"/>
    </w:pPr>
    <w:rPr>
      <w:b/>
      <w:bCs/>
      <w:i/>
      <w:sz w:val="24"/>
      <w:szCs w:val="24"/>
    </w:rPr>
  </w:style>
  <w:style w:type="paragraph" w:styleId="Heading2">
    <w:name w:val="heading 2"/>
    <w:basedOn w:val="Normal"/>
    <w:next w:val="Normal"/>
    <w:link w:val="Heading2Char"/>
    <w:uiPriority w:val="9"/>
    <w:semiHidden/>
    <w:unhideWhenUsed/>
    <w:qFormat/>
    <w:rsid w:val="0013461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3461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95"/>
    </w:pPr>
  </w:style>
  <w:style w:type="character" w:customStyle="1" w:styleId="Mention1">
    <w:name w:val="Mention1"/>
    <w:basedOn w:val="DefaultParagraphFont"/>
    <w:uiPriority w:val="99"/>
    <w:unhideWhenUsed/>
    <w:rsid w:val="1F4095A8"/>
    <w:rPr>
      <w:color w:val="2B579A"/>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eastAsia="Arial" w:hAnsi="Arial" w:cs="Arial"/>
      <w:sz w:val="20"/>
      <w:szCs w:val="20"/>
      <w:lang w:bidi="en-US"/>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1E70B1"/>
    <w:pPr>
      <w:tabs>
        <w:tab w:val="center" w:pos="4680"/>
        <w:tab w:val="right" w:pos="9360"/>
      </w:tabs>
    </w:pPr>
  </w:style>
  <w:style w:type="character" w:customStyle="1" w:styleId="HeaderChar">
    <w:name w:val="Header Char"/>
    <w:basedOn w:val="DefaultParagraphFont"/>
    <w:link w:val="Header"/>
    <w:uiPriority w:val="99"/>
    <w:rsid w:val="001E70B1"/>
    <w:rPr>
      <w:rFonts w:ascii="Arial" w:eastAsia="Arial" w:hAnsi="Arial" w:cs="Arial"/>
      <w:lang w:bidi="en-US"/>
    </w:rPr>
  </w:style>
  <w:style w:type="paragraph" w:styleId="Footer">
    <w:name w:val="footer"/>
    <w:basedOn w:val="Normal"/>
    <w:link w:val="FooterChar"/>
    <w:uiPriority w:val="99"/>
    <w:unhideWhenUsed/>
    <w:rsid w:val="001E70B1"/>
    <w:pPr>
      <w:tabs>
        <w:tab w:val="center" w:pos="4680"/>
        <w:tab w:val="right" w:pos="9360"/>
      </w:tabs>
    </w:pPr>
  </w:style>
  <w:style w:type="character" w:customStyle="1" w:styleId="FooterChar">
    <w:name w:val="Footer Char"/>
    <w:basedOn w:val="DefaultParagraphFont"/>
    <w:link w:val="Footer"/>
    <w:uiPriority w:val="99"/>
    <w:rsid w:val="001E70B1"/>
    <w:rPr>
      <w:rFonts w:ascii="Arial" w:eastAsia="Arial" w:hAnsi="Arial" w:cs="Arial"/>
      <w:lang w:bidi="en-US"/>
    </w:rPr>
  </w:style>
  <w:style w:type="paragraph" w:styleId="CommentSubject">
    <w:name w:val="annotation subject"/>
    <w:basedOn w:val="CommentText"/>
    <w:next w:val="CommentText"/>
    <w:link w:val="CommentSubjectChar"/>
    <w:uiPriority w:val="99"/>
    <w:semiHidden/>
    <w:unhideWhenUsed/>
    <w:rsid w:val="008D7DFA"/>
    <w:rPr>
      <w:b/>
      <w:bCs/>
    </w:rPr>
  </w:style>
  <w:style w:type="character" w:customStyle="1" w:styleId="CommentSubjectChar">
    <w:name w:val="Comment Subject Char"/>
    <w:basedOn w:val="CommentTextChar"/>
    <w:link w:val="CommentSubject"/>
    <w:uiPriority w:val="99"/>
    <w:semiHidden/>
    <w:rsid w:val="008D7DFA"/>
    <w:rPr>
      <w:rFonts w:ascii="Arial" w:eastAsia="Arial" w:hAnsi="Arial" w:cs="Arial"/>
      <w:b/>
      <w:bCs/>
      <w:sz w:val="20"/>
      <w:szCs w:val="20"/>
      <w:lang w:bidi="en-US"/>
    </w:rPr>
  </w:style>
  <w:style w:type="paragraph" w:styleId="BalloonText">
    <w:name w:val="Balloon Text"/>
    <w:basedOn w:val="Normal"/>
    <w:link w:val="BalloonTextChar"/>
    <w:uiPriority w:val="99"/>
    <w:semiHidden/>
    <w:unhideWhenUsed/>
    <w:rsid w:val="00C77D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7DE4"/>
    <w:rPr>
      <w:rFonts w:ascii="Segoe UI" w:eastAsia="Arial" w:hAnsi="Segoe UI" w:cs="Segoe UI"/>
      <w:sz w:val="18"/>
      <w:szCs w:val="18"/>
      <w:lang w:bidi="en-US"/>
    </w:rPr>
  </w:style>
  <w:style w:type="character" w:styleId="Strong">
    <w:name w:val="Strong"/>
    <w:basedOn w:val="DefaultParagraphFont"/>
    <w:uiPriority w:val="22"/>
    <w:qFormat/>
    <w:rsid w:val="00C069D4"/>
    <w:rPr>
      <w:b/>
      <w:bCs/>
    </w:rPr>
  </w:style>
  <w:style w:type="character" w:customStyle="1" w:styleId="Heading2Char">
    <w:name w:val="Heading 2 Char"/>
    <w:basedOn w:val="DefaultParagraphFont"/>
    <w:link w:val="Heading2"/>
    <w:uiPriority w:val="9"/>
    <w:semiHidden/>
    <w:rsid w:val="00134617"/>
    <w:rPr>
      <w:rFonts w:asciiTheme="majorHAnsi" w:eastAsiaTheme="majorEastAsia" w:hAnsiTheme="majorHAnsi" w:cstheme="majorBidi"/>
      <w:color w:val="365F91" w:themeColor="accent1" w:themeShade="BF"/>
      <w:sz w:val="26"/>
      <w:szCs w:val="26"/>
      <w:lang w:bidi="en-US"/>
    </w:rPr>
  </w:style>
  <w:style w:type="character" w:customStyle="1" w:styleId="Heading3Char">
    <w:name w:val="Heading 3 Char"/>
    <w:basedOn w:val="DefaultParagraphFont"/>
    <w:link w:val="Heading3"/>
    <w:uiPriority w:val="9"/>
    <w:rsid w:val="00134617"/>
    <w:rPr>
      <w:rFonts w:asciiTheme="majorHAnsi" w:eastAsiaTheme="majorEastAsia" w:hAnsiTheme="majorHAnsi" w:cstheme="majorBidi"/>
      <w:color w:val="243F60" w:themeColor="accent1" w:themeShade="7F"/>
      <w:sz w:val="24"/>
      <w:szCs w:val="24"/>
      <w:lang w:bidi="en-US"/>
    </w:rPr>
  </w:style>
  <w:style w:type="paragraph" w:customStyle="1" w:styleId="x1yc453h">
    <w:name w:val="x1yc453h"/>
    <w:basedOn w:val="Normal"/>
    <w:rsid w:val="00503FC4"/>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18971">
      <w:bodyDiv w:val="1"/>
      <w:marLeft w:val="0"/>
      <w:marRight w:val="0"/>
      <w:marTop w:val="0"/>
      <w:marBottom w:val="0"/>
      <w:divBdr>
        <w:top w:val="none" w:sz="0" w:space="0" w:color="auto"/>
        <w:left w:val="none" w:sz="0" w:space="0" w:color="auto"/>
        <w:bottom w:val="none" w:sz="0" w:space="0" w:color="auto"/>
        <w:right w:val="none" w:sz="0" w:space="0" w:color="auto"/>
      </w:divBdr>
    </w:div>
    <w:div w:id="144473637">
      <w:bodyDiv w:val="1"/>
      <w:marLeft w:val="0"/>
      <w:marRight w:val="0"/>
      <w:marTop w:val="0"/>
      <w:marBottom w:val="0"/>
      <w:divBdr>
        <w:top w:val="none" w:sz="0" w:space="0" w:color="auto"/>
        <w:left w:val="none" w:sz="0" w:space="0" w:color="auto"/>
        <w:bottom w:val="none" w:sz="0" w:space="0" w:color="auto"/>
        <w:right w:val="none" w:sz="0" w:space="0" w:color="auto"/>
      </w:divBdr>
    </w:div>
    <w:div w:id="527107967">
      <w:bodyDiv w:val="1"/>
      <w:marLeft w:val="0"/>
      <w:marRight w:val="0"/>
      <w:marTop w:val="0"/>
      <w:marBottom w:val="0"/>
      <w:divBdr>
        <w:top w:val="none" w:sz="0" w:space="0" w:color="auto"/>
        <w:left w:val="none" w:sz="0" w:space="0" w:color="auto"/>
        <w:bottom w:val="none" w:sz="0" w:space="0" w:color="auto"/>
        <w:right w:val="none" w:sz="0" w:space="0" w:color="auto"/>
      </w:divBdr>
    </w:div>
    <w:div w:id="535117042">
      <w:bodyDiv w:val="1"/>
      <w:marLeft w:val="0"/>
      <w:marRight w:val="0"/>
      <w:marTop w:val="0"/>
      <w:marBottom w:val="0"/>
      <w:divBdr>
        <w:top w:val="none" w:sz="0" w:space="0" w:color="auto"/>
        <w:left w:val="none" w:sz="0" w:space="0" w:color="auto"/>
        <w:bottom w:val="none" w:sz="0" w:space="0" w:color="auto"/>
        <w:right w:val="none" w:sz="0" w:space="0" w:color="auto"/>
      </w:divBdr>
    </w:div>
    <w:div w:id="536165861">
      <w:bodyDiv w:val="1"/>
      <w:marLeft w:val="0"/>
      <w:marRight w:val="0"/>
      <w:marTop w:val="0"/>
      <w:marBottom w:val="0"/>
      <w:divBdr>
        <w:top w:val="none" w:sz="0" w:space="0" w:color="auto"/>
        <w:left w:val="none" w:sz="0" w:space="0" w:color="auto"/>
        <w:bottom w:val="none" w:sz="0" w:space="0" w:color="auto"/>
        <w:right w:val="none" w:sz="0" w:space="0" w:color="auto"/>
      </w:divBdr>
    </w:div>
    <w:div w:id="695084377">
      <w:bodyDiv w:val="1"/>
      <w:marLeft w:val="0"/>
      <w:marRight w:val="0"/>
      <w:marTop w:val="0"/>
      <w:marBottom w:val="0"/>
      <w:divBdr>
        <w:top w:val="none" w:sz="0" w:space="0" w:color="auto"/>
        <w:left w:val="none" w:sz="0" w:space="0" w:color="auto"/>
        <w:bottom w:val="none" w:sz="0" w:space="0" w:color="auto"/>
        <w:right w:val="none" w:sz="0" w:space="0" w:color="auto"/>
      </w:divBdr>
    </w:div>
    <w:div w:id="786778845">
      <w:bodyDiv w:val="1"/>
      <w:marLeft w:val="0"/>
      <w:marRight w:val="0"/>
      <w:marTop w:val="0"/>
      <w:marBottom w:val="0"/>
      <w:divBdr>
        <w:top w:val="none" w:sz="0" w:space="0" w:color="auto"/>
        <w:left w:val="none" w:sz="0" w:space="0" w:color="auto"/>
        <w:bottom w:val="none" w:sz="0" w:space="0" w:color="auto"/>
        <w:right w:val="none" w:sz="0" w:space="0" w:color="auto"/>
      </w:divBdr>
    </w:div>
    <w:div w:id="804156788">
      <w:bodyDiv w:val="1"/>
      <w:marLeft w:val="0"/>
      <w:marRight w:val="0"/>
      <w:marTop w:val="0"/>
      <w:marBottom w:val="0"/>
      <w:divBdr>
        <w:top w:val="none" w:sz="0" w:space="0" w:color="auto"/>
        <w:left w:val="none" w:sz="0" w:space="0" w:color="auto"/>
        <w:bottom w:val="none" w:sz="0" w:space="0" w:color="auto"/>
        <w:right w:val="none" w:sz="0" w:space="0" w:color="auto"/>
      </w:divBdr>
    </w:div>
    <w:div w:id="934636636">
      <w:bodyDiv w:val="1"/>
      <w:marLeft w:val="0"/>
      <w:marRight w:val="0"/>
      <w:marTop w:val="0"/>
      <w:marBottom w:val="0"/>
      <w:divBdr>
        <w:top w:val="none" w:sz="0" w:space="0" w:color="auto"/>
        <w:left w:val="none" w:sz="0" w:space="0" w:color="auto"/>
        <w:bottom w:val="none" w:sz="0" w:space="0" w:color="auto"/>
        <w:right w:val="none" w:sz="0" w:space="0" w:color="auto"/>
      </w:divBdr>
    </w:div>
    <w:div w:id="1022442135">
      <w:bodyDiv w:val="1"/>
      <w:marLeft w:val="0"/>
      <w:marRight w:val="0"/>
      <w:marTop w:val="0"/>
      <w:marBottom w:val="0"/>
      <w:divBdr>
        <w:top w:val="none" w:sz="0" w:space="0" w:color="auto"/>
        <w:left w:val="none" w:sz="0" w:space="0" w:color="auto"/>
        <w:bottom w:val="none" w:sz="0" w:space="0" w:color="auto"/>
        <w:right w:val="none" w:sz="0" w:space="0" w:color="auto"/>
      </w:divBdr>
    </w:div>
    <w:div w:id="1418675121">
      <w:bodyDiv w:val="1"/>
      <w:marLeft w:val="0"/>
      <w:marRight w:val="0"/>
      <w:marTop w:val="0"/>
      <w:marBottom w:val="0"/>
      <w:divBdr>
        <w:top w:val="none" w:sz="0" w:space="0" w:color="auto"/>
        <w:left w:val="none" w:sz="0" w:space="0" w:color="auto"/>
        <w:bottom w:val="none" w:sz="0" w:space="0" w:color="auto"/>
        <w:right w:val="none" w:sz="0" w:space="0" w:color="auto"/>
      </w:divBdr>
    </w:div>
    <w:div w:id="1583445478">
      <w:bodyDiv w:val="1"/>
      <w:marLeft w:val="0"/>
      <w:marRight w:val="0"/>
      <w:marTop w:val="0"/>
      <w:marBottom w:val="0"/>
      <w:divBdr>
        <w:top w:val="none" w:sz="0" w:space="0" w:color="auto"/>
        <w:left w:val="none" w:sz="0" w:space="0" w:color="auto"/>
        <w:bottom w:val="none" w:sz="0" w:space="0" w:color="auto"/>
        <w:right w:val="none" w:sz="0" w:space="0" w:color="auto"/>
      </w:divBdr>
      <w:divsChild>
        <w:div w:id="914241232">
          <w:marLeft w:val="0"/>
          <w:marRight w:val="0"/>
          <w:marTop w:val="0"/>
          <w:marBottom w:val="0"/>
          <w:divBdr>
            <w:top w:val="none" w:sz="0" w:space="0" w:color="auto"/>
            <w:left w:val="none" w:sz="0" w:space="0" w:color="auto"/>
            <w:bottom w:val="none" w:sz="0" w:space="0" w:color="auto"/>
            <w:right w:val="none" w:sz="0" w:space="0" w:color="auto"/>
          </w:divBdr>
          <w:divsChild>
            <w:div w:id="927495224">
              <w:marLeft w:val="0"/>
              <w:marRight w:val="0"/>
              <w:marTop w:val="0"/>
              <w:marBottom w:val="0"/>
              <w:divBdr>
                <w:top w:val="none" w:sz="0" w:space="0" w:color="auto"/>
                <w:left w:val="none" w:sz="0" w:space="0" w:color="auto"/>
                <w:bottom w:val="none" w:sz="0" w:space="0" w:color="auto"/>
                <w:right w:val="none" w:sz="0" w:space="0" w:color="auto"/>
              </w:divBdr>
              <w:divsChild>
                <w:div w:id="1420634253">
                  <w:marLeft w:val="0"/>
                  <w:marRight w:val="0"/>
                  <w:marTop w:val="0"/>
                  <w:marBottom w:val="0"/>
                  <w:divBdr>
                    <w:top w:val="none" w:sz="0" w:space="0" w:color="auto"/>
                    <w:left w:val="none" w:sz="0" w:space="0" w:color="auto"/>
                    <w:bottom w:val="none" w:sz="0" w:space="0" w:color="auto"/>
                    <w:right w:val="none" w:sz="0" w:space="0" w:color="auto"/>
                  </w:divBdr>
                  <w:divsChild>
                    <w:div w:id="490486730">
                      <w:marLeft w:val="0"/>
                      <w:marRight w:val="0"/>
                      <w:marTop w:val="0"/>
                      <w:marBottom w:val="0"/>
                      <w:divBdr>
                        <w:top w:val="none" w:sz="0" w:space="0" w:color="auto"/>
                        <w:left w:val="none" w:sz="0" w:space="0" w:color="auto"/>
                        <w:bottom w:val="none" w:sz="0" w:space="0" w:color="auto"/>
                        <w:right w:val="none" w:sz="0" w:space="0" w:color="auto"/>
                      </w:divBdr>
                      <w:divsChild>
                        <w:div w:id="1386490443">
                          <w:marLeft w:val="0"/>
                          <w:marRight w:val="0"/>
                          <w:marTop w:val="0"/>
                          <w:marBottom w:val="0"/>
                          <w:divBdr>
                            <w:top w:val="none" w:sz="0" w:space="0" w:color="auto"/>
                            <w:left w:val="none" w:sz="0" w:space="0" w:color="auto"/>
                            <w:bottom w:val="none" w:sz="0" w:space="0" w:color="auto"/>
                            <w:right w:val="none" w:sz="0" w:space="0" w:color="auto"/>
                          </w:divBdr>
                        </w:div>
                      </w:divsChild>
                    </w:div>
                    <w:div w:id="589196586">
                      <w:blockQuote w:val="1"/>
                      <w:marLeft w:val="720"/>
                      <w:marRight w:val="720"/>
                      <w:marTop w:val="100"/>
                      <w:marBottom w:val="100"/>
                      <w:divBdr>
                        <w:top w:val="none" w:sz="0" w:space="0" w:color="auto"/>
                        <w:left w:val="none" w:sz="0" w:space="0" w:color="auto"/>
                        <w:bottom w:val="none" w:sz="0" w:space="0" w:color="auto"/>
                        <w:right w:val="none" w:sz="0" w:space="0" w:color="auto"/>
                      </w:divBdr>
                    </w:div>
                    <w:div w:id="976882749">
                      <w:blockQuote w:val="1"/>
                      <w:marLeft w:val="720"/>
                      <w:marRight w:val="720"/>
                      <w:marTop w:val="100"/>
                      <w:marBottom w:val="100"/>
                      <w:divBdr>
                        <w:top w:val="none" w:sz="0" w:space="0" w:color="auto"/>
                        <w:left w:val="none" w:sz="0" w:space="0" w:color="auto"/>
                        <w:bottom w:val="none" w:sz="0" w:space="0" w:color="auto"/>
                        <w:right w:val="none" w:sz="0" w:space="0" w:color="auto"/>
                      </w:divBdr>
                    </w:div>
                    <w:div w:id="1660766666">
                      <w:blockQuote w:val="1"/>
                      <w:marLeft w:val="720"/>
                      <w:marRight w:val="720"/>
                      <w:marTop w:val="100"/>
                      <w:marBottom w:val="100"/>
                      <w:divBdr>
                        <w:top w:val="none" w:sz="0" w:space="0" w:color="auto"/>
                        <w:left w:val="none" w:sz="0" w:space="0" w:color="auto"/>
                        <w:bottom w:val="none" w:sz="0" w:space="0" w:color="auto"/>
                        <w:right w:val="none" w:sz="0" w:space="0" w:color="auto"/>
                      </w:divBdr>
                    </w:div>
                    <w:div w:id="1839928408">
                      <w:marLeft w:val="0"/>
                      <w:marRight w:val="0"/>
                      <w:marTop w:val="0"/>
                      <w:marBottom w:val="0"/>
                      <w:divBdr>
                        <w:top w:val="none" w:sz="0" w:space="0" w:color="auto"/>
                        <w:left w:val="none" w:sz="0" w:space="0" w:color="auto"/>
                        <w:bottom w:val="none" w:sz="0" w:space="0" w:color="auto"/>
                        <w:right w:val="none" w:sz="0" w:space="0" w:color="auto"/>
                      </w:divBdr>
                      <w:divsChild>
                        <w:div w:id="76364263">
                          <w:marLeft w:val="0"/>
                          <w:marRight w:val="0"/>
                          <w:marTop w:val="0"/>
                          <w:marBottom w:val="0"/>
                          <w:divBdr>
                            <w:top w:val="none" w:sz="0" w:space="0" w:color="auto"/>
                            <w:left w:val="none" w:sz="0" w:space="0" w:color="auto"/>
                            <w:bottom w:val="none" w:sz="0" w:space="0" w:color="auto"/>
                            <w:right w:val="none" w:sz="0" w:space="0" w:color="auto"/>
                          </w:divBdr>
                        </w:div>
                      </w:divsChild>
                    </w:div>
                    <w:div w:id="1998726283">
                      <w:blockQuote w:val="1"/>
                      <w:marLeft w:val="720"/>
                      <w:marRight w:val="720"/>
                      <w:marTop w:val="100"/>
                      <w:marBottom w:val="100"/>
                      <w:divBdr>
                        <w:top w:val="none" w:sz="0" w:space="0" w:color="auto"/>
                        <w:left w:val="none" w:sz="0" w:space="0" w:color="auto"/>
                        <w:bottom w:val="none" w:sz="0" w:space="0" w:color="auto"/>
                        <w:right w:val="none" w:sz="0" w:space="0" w:color="auto"/>
                      </w:divBdr>
                    </w:div>
                    <w:div w:id="2010210815">
                      <w:marLeft w:val="0"/>
                      <w:marRight w:val="0"/>
                      <w:marTop w:val="0"/>
                      <w:marBottom w:val="0"/>
                      <w:divBdr>
                        <w:top w:val="none" w:sz="0" w:space="0" w:color="auto"/>
                        <w:left w:val="none" w:sz="0" w:space="0" w:color="auto"/>
                        <w:bottom w:val="none" w:sz="0" w:space="0" w:color="auto"/>
                        <w:right w:val="none" w:sz="0" w:space="0" w:color="auto"/>
                      </w:divBdr>
                      <w:divsChild>
                        <w:div w:id="838078658">
                          <w:marLeft w:val="0"/>
                          <w:marRight w:val="0"/>
                          <w:marTop w:val="0"/>
                          <w:marBottom w:val="0"/>
                          <w:divBdr>
                            <w:top w:val="none" w:sz="0" w:space="0" w:color="auto"/>
                            <w:left w:val="none" w:sz="0" w:space="0" w:color="auto"/>
                            <w:bottom w:val="none" w:sz="0" w:space="0" w:color="auto"/>
                            <w:right w:val="none" w:sz="0" w:space="0" w:color="auto"/>
                          </w:divBdr>
                        </w:div>
                      </w:divsChild>
                    </w:div>
                    <w:div w:id="2089687963">
                      <w:marLeft w:val="0"/>
                      <w:marRight w:val="0"/>
                      <w:marTop w:val="0"/>
                      <w:marBottom w:val="0"/>
                      <w:divBdr>
                        <w:top w:val="none" w:sz="0" w:space="0" w:color="auto"/>
                        <w:left w:val="none" w:sz="0" w:space="0" w:color="auto"/>
                        <w:bottom w:val="none" w:sz="0" w:space="0" w:color="auto"/>
                        <w:right w:val="none" w:sz="0" w:space="0" w:color="auto"/>
                      </w:divBdr>
                      <w:divsChild>
                        <w:div w:id="145903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2004385">
      <w:bodyDiv w:val="1"/>
      <w:marLeft w:val="0"/>
      <w:marRight w:val="0"/>
      <w:marTop w:val="0"/>
      <w:marBottom w:val="0"/>
      <w:divBdr>
        <w:top w:val="none" w:sz="0" w:space="0" w:color="auto"/>
        <w:left w:val="none" w:sz="0" w:space="0" w:color="auto"/>
        <w:bottom w:val="none" w:sz="0" w:space="0" w:color="auto"/>
        <w:right w:val="none" w:sz="0" w:space="0" w:color="auto"/>
      </w:divBdr>
    </w:div>
    <w:div w:id="1874877311">
      <w:bodyDiv w:val="1"/>
      <w:marLeft w:val="0"/>
      <w:marRight w:val="0"/>
      <w:marTop w:val="0"/>
      <w:marBottom w:val="0"/>
      <w:divBdr>
        <w:top w:val="none" w:sz="0" w:space="0" w:color="auto"/>
        <w:left w:val="none" w:sz="0" w:space="0" w:color="auto"/>
        <w:bottom w:val="none" w:sz="0" w:space="0" w:color="auto"/>
        <w:right w:val="none" w:sz="0" w:space="0" w:color="auto"/>
      </w:divBdr>
    </w:div>
    <w:div w:id="1945726991">
      <w:bodyDiv w:val="1"/>
      <w:marLeft w:val="0"/>
      <w:marRight w:val="0"/>
      <w:marTop w:val="0"/>
      <w:marBottom w:val="0"/>
      <w:divBdr>
        <w:top w:val="none" w:sz="0" w:space="0" w:color="auto"/>
        <w:left w:val="none" w:sz="0" w:space="0" w:color="auto"/>
        <w:bottom w:val="none" w:sz="0" w:space="0" w:color="auto"/>
        <w:right w:val="none" w:sz="0" w:space="0" w:color="auto"/>
      </w:divBdr>
    </w:div>
    <w:div w:id="1962833219">
      <w:bodyDiv w:val="1"/>
      <w:marLeft w:val="0"/>
      <w:marRight w:val="0"/>
      <w:marTop w:val="0"/>
      <w:marBottom w:val="0"/>
      <w:divBdr>
        <w:top w:val="none" w:sz="0" w:space="0" w:color="auto"/>
        <w:left w:val="none" w:sz="0" w:space="0" w:color="auto"/>
        <w:bottom w:val="none" w:sz="0" w:space="0" w:color="auto"/>
        <w:right w:val="none" w:sz="0" w:space="0" w:color="auto"/>
      </w:divBdr>
    </w:div>
    <w:div w:id="20393536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comments" Target="comments.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microsoft.com/office/2011/relationships/people" Target="people.xml"/></Relationships>
</file>

<file path=word/documenttasks/documenttasks1.xml><?xml version="1.0" encoding="utf-8"?>
<t:Tasks xmlns:t="http://schemas.microsoft.com/office/tasks/2019/documenttasks" xmlns:oel="http://schemas.microsoft.com/office/2019/extlst">
  <t:Task id="{091F22F8-5B71-42CC-AC73-A8E9A188CF6A}">
    <t:Anchor>
      <t:Comment id="1697073036"/>
    </t:Anchor>
    <t:History>
      <t:Event id="{A6080690-28BC-4CC3-B56A-CB0E39D0920F}" time="2026-08-04T18:37:30.963Z">
        <t:Attribution userId="S::fmenchavez@rceb.org::f047369c-3df6-4802-9772-84bd78365d95" userProvider="AD" userName="Fructuoso Menchavez"/>
        <t:Anchor>
          <t:Comment id="1697073036"/>
        </t:Anchor>
        <t:Create/>
      </t:Event>
      <t:Event id="{82017417-62BF-4038-AEB0-143959B5CDA0}" time="2026-08-04T18:37:30.963Z">
        <t:Attribution userId="S::fmenchavez@rceb.org::f047369c-3df6-4802-9772-84bd78365d95" userProvider="AD" userName="Fructuoso Menchavez"/>
        <t:Anchor>
          <t:Comment id="1697073036"/>
        </t:Anchor>
        <t:Assign userId="S::tduenas@rceb.org::6ca3b0c4-287b-48c6-9a7a-8561259262d0" userProvider="AD" userName="Tomasa Duenas"/>
      </t:Event>
      <t:Event id="{4C9F7278-A6B0-46FC-A774-56F54B07A0D0}" time="2026-08-04T18:37:30.963Z">
        <t:Attribution userId="S::fmenchavez@rceb.org::f047369c-3df6-4802-9772-84bd78365d95" userProvider="AD" userName="Fructuoso Menchavez"/>
        <t:Anchor>
          <t:Comment id="1697073036"/>
        </t:Anchor>
        <t:SetTitle title="@Tomasa Duenas is this information correct?"/>
      </t:Event>
      <t:Event id="{DA05237E-44FF-42BE-B873-4B2E0DD61407}" time="2026-08-04T18:54:52.551Z">
        <t:Attribution userId="S::fmenchavez@rceb.org::f047369c-3df6-4802-9772-84bd78365d95" userProvider="AD" userName="Fructuoso Menchavez"/>
        <t:Progress percentComplete="100"/>
      </t:Event>
    </t:History>
  </t:Task>
  <t:Task id="{BF62E340-1D10-496F-9E9C-A5B5185D4EF9}">
    <t:Anchor>
      <t:Comment id="1448978505"/>
    </t:Anchor>
    <t:History>
      <t:Event id="{9B3B8DFD-9E48-48CB-9CBD-D0D0C7DCD2A2}" time="2026-08-01T01:41:12.213Z">
        <t:Attribution userId="S::fmeza@rceb.org::6c4874a1-8aef-4b65-9229-7a78ededd2c5" userProvider="AD" userName="Fabiola Meza"/>
        <t:Anchor>
          <t:Comment id="1448978505"/>
        </t:Anchor>
        <t:Create/>
      </t:Event>
      <t:Event id="{829400AA-ECFE-4292-BABF-0D668A455C13}" time="2026-08-01T01:41:12.213Z">
        <t:Attribution userId="S::fmeza@rceb.org::6c4874a1-8aef-4b65-9229-7a78ededd2c5" userProvider="AD" userName="Fabiola Meza"/>
        <t:Anchor>
          <t:Comment id="1448978505"/>
        </t:Anchor>
        <t:Assign userId="S::rsodipo@rceb.org::5d7b5732-ce2a-4d62-8487-d0c7149a8861" userProvider="AD" userName="Ronke Sodipo"/>
      </t:Event>
      <t:Event id="{2188A36F-D6AA-47C1-A161-FF88D0C555A5}" time="2026-08-01T01:41:12.213Z">
        <t:Attribution userId="S::fmeza@rceb.org::6c4874a1-8aef-4b65-9229-7a78ededd2c5" userProvider="AD" userName="Fabiola Meza"/>
        <t:Anchor>
          <t:Comment id="1448978505"/>
        </t:Anchor>
        <t:SetTitle title="@Ronke Sodipo"/>
      </t:Event>
      <t:Event id="{F79C56F7-71D9-4779-A351-998860BCA978}" time="2026-08-01T01:41:25.881Z">
        <t:Attribution userId="S::fmeza@rceb.org::6c4874a1-8aef-4b65-9229-7a78ededd2c5" userProvider="AD" userName="Fabiola Meza"/>
        <t:Progress percentComplete="100"/>
      </t:Event>
    </t:History>
  </t:Task>
  <t:Task id="{5BB233E8-2219-4510-932D-85082DAE6E56}">
    <t:Anchor>
      <t:Comment id="233354062"/>
    </t:Anchor>
    <t:History>
      <t:Event id="{7D86E2B1-920E-420D-893E-2F50627E5E43}" time="2026-08-01T01:47:06.077Z">
        <t:Attribution userId="S::fmeza@rceb.org::6c4874a1-8aef-4b65-9229-7a78ededd2c5" userProvider="AD" userName="Fabiola Meza"/>
        <t:Anchor>
          <t:Comment id="233354062"/>
        </t:Anchor>
        <t:Create/>
      </t:Event>
      <t:Event id="{90B72B36-57DB-4695-8E3D-76AC50019908}" time="2026-08-01T01:47:06.077Z">
        <t:Attribution userId="S::fmeza@rceb.org::6c4874a1-8aef-4b65-9229-7a78ededd2c5" userProvider="AD" userName="Fabiola Meza"/>
        <t:Anchor>
          <t:Comment id="233354062"/>
        </t:Anchor>
        <t:Assign userId="S::tduenas@rceb.org::6ca3b0c4-287b-48c6-9a7a-8561259262d0" userProvider="AD" userName="Tomasa Duenas"/>
      </t:Event>
      <t:Event id="{4A8593F6-7157-4F37-B57C-98F00342B892}" time="2026-08-01T01:47:06.077Z">
        <t:Attribution userId="S::fmeza@rceb.org::6c4874a1-8aef-4b65-9229-7a78ededd2c5" userProvider="AD" userName="Fabiola Meza"/>
        <t:Anchor>
          <t:Comment id="233354062"/>
        </t:Anchor>
        <t:SetTitle title="@Tomasa Duenas"/>
      </t:Event>
      <t:Event id="{8A07F30D-485A-4B14-82F4-E04C85D33378}" time="2026-08-14T00:54:34.134Z">
        <t:Attribution userId="S::fmeza@rceb.org::6c4874a1-8aef-4b65-9229-7a78ededd2c5" userProvider="AD" userName="Fabiola Meza"/>
        <t:Progress percentComplete="100"/>
      </t:Event>
    </t:History>
  </t:Task>
  <t:Task id="{FA0A56AF-1AC2-45AB-85F6-82D27AB3ADB5}">
    <t:Anchor>
      <t:Comment id="974005216"/>
    </t:Anchor>
    <t:History>
      <t:Event id="{1AB1C137-F69E-41AA-93CC-851B14737AC3}" time="2026-08-01T01:52:30.438Z">
        <t:Attribution userId="S::fmeza@rceb.org::6c4874a1-8aef-4b65-9229-7a78ededd2c5" userProvider="AD" userName="Fabiola Meza"/>
        <t:Anchor>
          <t:Comment id="974005216"/>
        </t:Anchor>
        <t:Create/>
      </t:Event>
      <t:Event id="{613BE71C-F19B-4A0B-BF3D-803513DA950F}" time="2026-08-01T01:52:30.438Z">
        <t:Attribution userId="S::fmeza@rceb.org::6c4874a1-8aef-4b65-9229-7a78ededd2c5" userProvider="AD" userName="Fabiola Meza"/>
        <t:Anchor>
          <t:Comment id="974005216"/>
        </t:Anchor>
        <t:Assign userId="S::bnelson@rceb.org::4de735d6-8e1b-4756-a12e-788d976034fe" userProvider="AD" userName="Brent Nelson"/>
      </t:Event>
      <t:Event id="{46ACB01B-2E81-43EB-A2AF-888D8B7A5CE4}" time="2026-08-01T01:52:30.438Z">
        <t:Attribution userId="S::fmeza@rceb.org::6c4874a1-8aef-4b65-9229-7a78ededd2c5" userProvider="AD" userName="Fabiola Meza"/>
        <t:Anchor>
          <t:Comment id="974005216"/>
        </t:Anchor>
        <t:SetTitle title="@Brent Nelson"/>
      </t:Event>
    </t:History>
  </t:Task>
  <t:Task id="{01EF08F9-5EFA-49BE-AC62-3C8101BBF70E}">
    <t:Anchor>
      <t:Comment id="601655541"/>
    </t:Anchor>
    <t:History>
      <t:Event id="{4A197103-8FEB-4896-B4E3-44C1F4C4D41C}" time="2026-08-10T23:25:39.552Z">
        <t:Attribution userId="S::rsodipo@rceb.org::5d7b5732-ce2a-4d62-8487-d0c7149a8861" userProvider="AD" userName="Ronke Sodipo"/>
        <t:Anchor>
          <t:Comment id="601655541"/>
        </t:Anchor>
        <t:Create/>
      </t:Event>
      <t:Event id="{536CB679-890C-49D6-B104-9316FA43E6AB}" time="2026-08-10T23:25:39.552Z">
        <t:Attribution userId="S::rsodipo@rceb.org::5d7b5732-ce2a-4d62-8487-d0c7149a8861" userProvider="AD" userName="Ronke Sodipo"/>
        <t:Anchor>
          <t:Comment id="601655541"/>
        </t:Anchor>
        <t:Assign userId="S::sbarnes@rceb.org::1e054867-a4ec-480b-8f9e-036e34aa36fb" userProvider="AD" userName="Shannon Barnes"/>
      </t:Event>
      <t:Event id="{2A988BD7-F718-445C-A40B-9FEEE29D6A92}" time="2026-08-10T23:25:39.552Z">
        <t:Attribution userId="S::rsodipo@rceb.org::5d7b5732-ce2a-4d62-8487-d0c7149a8861" userProvider="AD" userName="Ronke Sodipo"/>
        <t:Anchor>
          <t:Comment id="601655541"/>
        </t:Anchor>
        <t:SetTitle title="@Shannon Barnes"/>
      </t:Event>
      <t:Event id="{B252AED1-4958-4307-A1C9-4692BB9133FB}" time="2026-08-14T00:54:15.809Z">
        <t:Attribution userId="S::fmeza@rceb.org::6c4874a1-8aef-4b65-9229-7a78ededd2c5" userProvider="AD" userName="Fabiola Meza"/>
        <t:Progress percentComplete="100"/>
      </t:Event>
    </t:History>
  </t:Task>
  <t:Task id="{2231B071-C642-400E-A786-EDB5A2E882F0}">
    <t:Anchor>
      <t:Comment id="885852591"/>
    </t:Anchor>
    <t:History>
      <t:Event id="{2D379DE5-91AA-4BCE-BAD7-F2877FDF4F46}" time="2026-08-01T01:53:53.172Z">
        <t:Attribution userId="S::fmeza@rceb.org::6c4874a1-8aef-4b65-9229-7a78ededd2c5" userProvider="AD" userName="Fabiola Meza"/>
        <t:Anchor>
          <t:Comment id="885852591"/>
        </t:Anchor>
        <t:Create/>
      </t:Event>
      <t:Event id="{351665FE-4407-49E6-866C-12C26880E424}" time="2026-08-01T01:53:53.172Z">
        <t:Attribution userId="S::fmeza@rceb.org::6c4874a1-8aef-4b65-9229-7a78ededd2c5" userProvider="AD" userName="Fabiola Meza"/>
        <t:Anchor>
          <t:Comment id="885852591"/>
        </t:Anchor>
        <t:Assign userId="S::mminton@rceb.org::d55a3f9c-e55d-4a0d-9fbd-10b24af49c23" userProvider="AD" userName="Michael Minton"/>
      </t:Event>
      <t:Event id="{678F2820-C580-41A0-AC4F-B636AD35CE15}" time="2026-08-01T01:53:53.172Z">
        <t:Attribution userId="S::fmeza@rceb.org::6c4874a1-8aef-4b65-9229-7a78ededd2c5" userProvider="AD" userName="Fabiola Meza"/>
        <t:Anchor>
          <t:Comment id="885852591"/>
        </t:Anchor>
        <t:SetTitle title="@Michael Minton"/>
      </t:Event>
      <t:Event id="{9DA3BDF8-B477-4CE3-9A06-6E909966E9DD}" time="2026-08-04T23:16:58.686Z">
        <t:Attribution userId="S::fmenchavez@rceb.org::f047369c-3df6-4802-9772-84bd78365d95" userProvider="AD" userName="Fructuoso Menchavez"/>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85FF53F5F7D17489F8B56CD474BAF68" ma:contentTypeVersion="3" ma:contentTypeDescription="Create a new document." ma:contentTypeScope="" ma:versionID="918bffc8849368c349afdadd0f1791d5">
  <xsd:schema xmlns:xsd="http://www.w3.org/2001/XMLSchema" xmlns:xs="http://www.w3.org/2001/XMLSchema" xmlns:p="http://schemas.microsoft.com/office/2006/metadata/properties" xmlns:ns2="dd688217-e1c3-433f-8ae4-42d9eec59418" targetNamespace="http://schemas.microsoft.com/office/2006/metadata/properties" ma:root="true" ma:fieldsID="f5c081bd29bda07301162cab1c6e506c" ns2:_="">
    <xsd:import namespace="dd688217-e1c3-433f-8ae4-42d9eec5941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688217-e1c3-433f-8ae4-42d9eec594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E77F4E-E6E0-421F-8821-D19AFD6CEA6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095959F-F041-4946-AA7F-F1542FDF63FB}">
  <ds:schemaRefs>
    <ds:schemaRef ds:uri="http://schemas.openxmlformats.org/officeDocument/2006/bibliography"/>
  </ds:schemaRefs>
</ds:datastoreItem>
</file>

<file path=customXml/itemProps3.xml><?xml version="1.0" encoding="utf-8"?>
<ds:datastoreItem xmlns:ds="http://schemas.openxmlformats.org/officeDocument/2006/customXml" ds:itemID="{3388FE99-C111-4D6F-BE6F-D903B7583D3F}">
  <ds:schemaRefs>
    <ds:schemaRef ds:uri="http://schemas.microsoft.com/sharepoint/v3/contenttype/forms"/>
  </ds:schemaRefs>
</ds:datastoreItem>
</file>

<file path=customXml/itemProps4.xml><?xml version="1.0" encoding="utf-8"?>
<ds:datastoreItem xmlns:ds="http://schemas.openxmlformats.org/officeDocument/2006/customXml" ds:itemID="{C54BA5FA-C17D-45D8-A30C-1BF334376C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688217-e1c3-433f-8ae4-42d9eec594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6128</Words>
  <Characters>34930</Characters>
  <Application>Microsoft Office Word</Application>
  <DocSecurity>4</DocSecurity>
  <Lines>291</Lines>
  <Paragraphs>81</Paragraphs>
  <ScaleCrop>false</ScaleCrop>
  <HeadingPairs>
    <vt:vector size="2" baseType="variant">
      <vt:variant>
        <vt:lpstr>Title</vt:lpstr>
      </vt:variant>
      <vt:variant>
        <vt:i4>1</vt:i4>
      </vt:variant>
    </vt:vector>
  </HeadingPairs>
  <TitlesOfParts>
    <vt:vector size="1" baseType="lpstr">
      <vt:lpstr>Attachment A - REVISION</vt:lpstr>
    </vt:vector>
  </TitlesOfParts>
  <Company/>
  <LinksUpToDate>false</LinksUpToDate>
  <CharactersWithSpaces>40977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A - REVISION</dc:title>
  <dc:subject/>
  <dc:creator>State Department of Developmental Services</dc:creator>
  <cp:keywords/>
  <cp:lastModifiedBy>Stephanie Brown</cp:lastModifiedBy>
  <cp:revision>2</cp:revision>
  <dcterms:created xsi:type="dcterms:W3CDTF">2026-10-29T17:08:00Z</dcterms:created>
  <dcterms:modified xsi:type="dcterms:W3CDTF">2026-10-29T17:08:00Z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2026-06-18T00:00:00Z</vt:filetime>
  </property>
  <property fmtid="{D5CDD505-2E9C-101B-9397-08002B2CF9AE}" pid="3" name="Creator">
    <vt:lpwstr>Acrobat PDFMaker 26 for Word</vt:lpwstr>
  </property>
  <property fmtid="{D5CDD505-2E9C-101B-9397-08002B2CF9AE}" pid="4" name="LastSaved">
    <vt:filetime>2026-07-30T00:00:00Z</vt:filetime>
  </property>
  <property fmtid="{D5CDD505-2E9C-101B-9397-08002B2CF9AE}" pid="5" name="ContentTypeId">
    <vt:lpwstr>0x010100085FF53F5F7D17489F8B56CD474BAF68</vt:lpwstr>
  </property>
</Properties>
</file>